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247">
        <w:rPr>
          <w:rFonts w:ascii="Times New Roman" w:hAnsi="Times New Roman" w:cs="Times New Roman"/>
          <w:b/>
          <w:sz w:val="28"/>
          <w:szCs w:val="28"/>
        </w:rPr>
        <w:t>_</w:t>
      </w:r>
      <w:r w:rsidR="003F6598" w:rsidRPr="003F6598">
        <w:rPr>
          <w:rFonts w:ascii="Times New Roman" w:hAnsi="Times New Roman" w:cs="Times New Roman"/>
          <w:b/>
          <w:sz w:val="28"/>
          <w:szCs w:val="28"/>
          <w:u w:val="single"/>
        </w:rPr>
        <w:t>20 октября 2025 г</w:t>
      </w:r>
      <w:r w:rsidRPr="007E2247">
        <w:rPr>
          <w:rFonts w:ascii="Times New Roman" w:hAnsi="Times New Roman" w:cs="Times New Roman"/>
          <w:b/>
          <w:sz w:val="28"/>
          <w:szCs w:val="28"/>
        </w:rPr>
        <w:t xml:space="preserve">_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№_</w:t>
      </w:r>
      <w:r w:rsidR="003F6598">
        <w:rPr>
          <w:rFonts w:ascii="Times New Roman" w:hAnsi="Times New Roman" w:cs="Times New Roman"/>
          <w:b/>
          <w:sz w:val="28"/>
          <w:szCs w:val="28"/>
          <w:u w:val="single"/>
        </w:rPr>
        <w:t>1236</w:t>
      </w:r>
      <w:r w:rsidRPr="007E2247">
        <w:rPr>
          <w:rFonts w:ascii="Times New Roman" w:hAnsi="Times New Roman" w:cs="Times New Roman"/>
          <w:b/>
          <w:sz w:val="28"/>
          <w:szCs w:val="28"/>
        </w:rPr>
        <w:t>_</w:t>
      </w:r>
    </w:p>
    <w:p w:rsidR="00FD3B3F" w:rsidRDefault="00FD3B3F" w:rsidP="00705FD8">
      <w:pPr>
        <w:pStyle w:val="ConsPlusTitle"/>
        <w:ind w:right="3826"/>
        <w:jc w:val="both"/>
        <w:rPr>
          <w:rFonts w:ascii="Times New Roman" w:hAnsi="Times New Roman" w:cs="Times New Roman"/>
          <w:bCs w:val="0"/>
          <w:color w:val="000000"/>
          <w:sz w:val="26"/>
          <w:szCs w:val="26"/>
        </w:rPr>
      </w:pPr>
    </w:p>
    <w:p w:rsidR="00705FD8" w:rsidRPr="001C27DD" w:rsidRDefault="00705FD8" w:rsidP="00705FD8">
      <w:pPr>
        <w:pStyle w:val="ConsPlusTitle"/>
        <w:ind w:right="3826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89154A"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Об утверждении </w:t>
      </w: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>П</w:t>
      </w:r>
      <w:r w:rsidRPr="0089154A">
        <w:rPr>
          <w:rFonts w:ascii="Times New Roman" w:hAnsi="Times New Roman" w:cs="Times New Roman"/>
          <w:bCs w:val="0"/>
          <w:color w:val="000000"/>
          <w:sz w:val="26"/>
          <w:szCs w:val="26"/>
        </w:rPr>
        <w:t>оложения о</w:t>
      </w: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 порядке предоставления субсидий</w:t>
      </w:r>
      <w:r w:rsidRPr="0089154A"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>муниципальным унитарным предприятиям</w:t>
      </w:r>
      <w:r w:rsidRPr="0089154A"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, в уставном капитале которых суммарная доля участия муниципального района составляет 100 процентов, </w:t>
      </w:r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на финансовое обеспечение </w:t>
      </w:r>
      <w:proofErr w:type="gramStart"/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>затрат</w:t>
      </w:r>
      <w:proofErr w:type="gramEnd"/>
      <w:r>
        <w:rPr>
          <w:rFonts w:ascii="Times New Roman" w:hAnsi="Times New Roman" w:cs="Times New Roman"/>
          <w:bCs w:val="0"/>
          <w:color w:val="000000"/>
          <w:sz w:val="26"/>
          <w:szCs w:val="26"/>
        </w:rPr>
        <w:t xml:space="preserve"> связанных с</w:t>
      </w:r>
      <w:r w:rsidRPr="001C27DD">
        <w:rPr>
          <w:rFonts w:ascii="Times New Roman" w:hAnsi="Times New Roman" w:cs="Times New Roman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Cs w:val="0"/>
          <w:sz w:val="26"/>
          <w:szCs w:val="26"/>
        </w:rPr>
        <w:t>уставной деятельностью в сфере жилищно-коммунального хозяйства</w:t>
      </w:r>
    </w:p>
    <w:p w:rsidR="00D16E42" w:rsidRPr="007E2247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720E" w:rsidRPr="00705FD8" w:rsidRDefault="001A720E" w:rsidP="001A720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6804">
        <w:rPr>
          <w:rFonts w:ascii="Times New Roman" w:hAnsi="Times New Roman" w:cs="Times New Roman"/>
          <w:sz w:val="26"/>
        </w:rPr>
        <w:t xml:space="preserve">В соответствии со статьей 78 Бюджетного кодекса Российской Федерации, </w:t>
      </w:r>
      <w:r w:rsidRPr="001D6804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25.10.2023 № 1782 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 и проведение отбора получателей указанных субсидий, в том числе грантов в форме субсидий»,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</w:t>
      </w:r>
      <w:r w:rsidRPr="007D5E6F">
        <w:rPr>
          <w:rFonts w:ascii="Times New Roman" w:hAnsi="Times New Roman" w:cs="Times New Roman"/>
          <w:sz w:val="26"/>
          <w:szCs w:val="26"/>
        </w:rPr>
        <w:t xml:space="preserve">постановлением Кировской районной администрации </w:t>
      </w:r>
      <w:r w:rsidR="004B1576" w:rsidRPr="004B1576">
        <w:rPr>
          <w:rFonts w:ascii="Times New Roman" w:hAnsi="Times New Roman" w:cs="Times New Roman"/>
          <w:sz w:val="26"/>
          <w:szCs w:val="26"/>
        </w:rPr>
        <w:t>от 04.02.2019 № 172 «Об утверждении муниципальной программы «Энергосбережение и повышение энергетической эффективности в муниципальном районе Город Киров и Кировский район»</w:t>
      </w:r>
      <w:r w:rsidRPr="001D6804">
        <w:rPr>
          <w:rFonts w:ascii="Times New Roman" w:hAnsi="Times New Roman" w:cs="Times New Roman"/>
          <w:sz w:val="26"/>
          <w:szCs w:val="26"/>
        </w:rPr>
        <w:t>,</w:t>
      </w:r>
      <w:r w:rsidR="004B1576">
        <w:rPr>
          <w:rFonts w:ascii="Times New Roman" w:hAnsi="Times New Roman" w:cs="Times New Roman"/>
          <w:sz w:val="26"/>
          <w:szCs w:val="26"/>
        </w:rPr>
        <w:t xml:space="preserve"> решением Думы Кировского муниципального округа от 08.10.2025 № 24 «Об отдельных вопросах </w:t>
      </w:r>
      <w:r w:rsidR="00EB7832">
        <w:rPr>
          <w:rFonts w:ascii="Times New Roman" w:hAnsi="Times New Roman" w:cs="Times New Roman"/>
          <w:sz w:val="26"/>
          <w:szCs w:val="26"/>
        </w:rPr>
        <w:t>правопреемства</w:t>
      </w:r>
      <w:r w:rsidR="004B1576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Кировского муниципального округа Калужской области</w:t>
      </w:r>
      <w:r w:rsidRPr="001D6804">
        <w:rPr>
          <w:rFonts w:ascii="Times New Roman" w:hAnsi="Times New Roman" w:cs="Times New Roman"/>
          <w:sz w:val="26"/>
          <w:szCs w:val="26"/>
        </w:rPr>
        <w:t xml:space="preserve"> </w:t>
      </w:r>
      <w:r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Pr="00705FD8">
        <w:rPr>
          <w:rFonts w:ascii="Times New Roman" w:hAnsi="Times New Roman" w:cs="Times New Roman"/>
          <w:sz w:val="26"/>
          <w:szCs w:val="26"/>
        </w:rPr>
        <w:t xml:space="preserve"> </w:t>
      </w:r>
      <w:r w:rsidRPr="00705FD8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1A720E" w:rsidRPr="001D6804" w:rsidRDefault="001A720E" w:rsidP="00705FD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804">
        <w:rPr>
          <w:rFonts w:ascii="Times New Roman" w:hAnsi="Times New Roman" w:cs="Times New Roman"/>
          <w:sz w:val="26"/>
          <w:szCs w:val="26"/>
        </w:rPr>
        <w:t xml:space="preserve">1. Утвердить </w:t>
      </w:r>
      <w:r w:rsidR="00705FD8" w:rsidRPr="00705FD8">
        <w:rPr>
          <w:rFonts w:ascii="Times New Roman" w:hAnsi="Times New Roman" w:cs="Times New Roman"/>
          <w:sz w:val="26"/>
          <w:szCs w:val="26"/>
        </w:rPr>
        <w:t>Положени</w:t>
      </w:r>
      <w:r w:rsidR="00705FD8">
        <w:rPr>
          <w:rFonts w:ascii="Times New Roman" w:hAnsi="Times New Roman" w:cs="Times New Roman"/>
          <w:sz w:val="26"/>
          <w:szCs w:val="26"/>
        </w:rPr>
        <w:t>е</w:t>
      </w:r>
      <w:r w:rsidR="00705FD8" w:rsidRPr="00705FD8">
        <w:rPr>
          <w:rFonts w:ascii="Times New Roman" w:hAnsi="Times New Roman" w:cs="Times New Roman"/>
          <w:sz w:val="26"/>
          <w:szCs w:val="26"/>
        </w:rPr>
        <w:t xml:space="preserve"> о порядке предоставления субсидий муниципальным унитарным предприятиям, в уставном капитале которых суммарная доля участия </w:t>
      </w:r>
      <w:r w:rsidR="00705FD8" w:rsidRPr="00705FD8">
        <w:rPr>
          <w:rFonts w:ascii="Times New Roman" w:hAnsi="Times New Roman" w:cs="Times New Roman"/>
          <w:sz w:val="26"/>
          <w:szCs w:val="26"/>
        </w:rPr>
        <w:lastRenderedPageBreak/>
        <w:t>муниципального района составляет 100 процентов, на финансовое обеспечение затрат связанных с уставной деятельностью в сфере жилищно-коммунального хозяйства</w:t>
      </w:r>
      <w:r w:rsidR="00705FD8" w:rsidRPr="001D6804">
        <w:rPr>
          <w:rFonts w:ascii="Times New Roman" w:hAnsi="Times New Roman" w:cs="Times New Roman"/>
          <w:sz w:val="26"/>
          <w:szCs w:val="26"/>
        </w:rPr>
        <w:t xml:space="preserve"> </w:t>
      </w:r>
      <w:r w:rsidRPr="001D6804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1A720E" w:rsidRPr="00EA4D78" w:rsidRDefault="001A720E" w:rsidP="001A72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D6804"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со дня его официального опубликования и подлежит размещению на официальном сайте Кировского муниципального округа Калужской области.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Временно исполняющий полномочия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Главы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4693E" w:rsidRPr="0074693E" w:rsidRDefault="0074693E" w:rsidP="0074693E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4693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Приложение к </w:t>
      </w:r>
    </w:p>
    <w:p w:rsidR="0074693E" w:rsidRPr="0074693E" w:rsidRDefault="0074693E" w:rsidP="0074693E">
      <w:pPr>
        <w:spacing w:after="0" w:line="240" w:lineRule="auto"/>
        <w:ind w:left="5529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74693E">
        <w:rPr>
          <w:rFonts w:ascii="Times New Roman" w:hAnsi="Times New Roman" w:cs="Times New Roman"/>
          <w:b/>
          <w:sz w:val="26"/>
          <w:szCs w:val="26"/>
        </w:rPr>
        <w:t>остановлению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693E">
        <w:rPr>
          <w:rFonts w:ascii="Times New Roman" w:hAnsi="Times New Roman" w:cs="Times New Roman"/>
          <w:b/>
          <w:sz w:val="26"/>
          <w:szCs w:val="26"/>
        </w:rPr>
        <w:t xml:space="preserve">администрации Кировского муниципального округа Калужской области </w:t>
      </w:r>
    </w:p>
    <w:p w:rsidR="0074693E" w:rsidRPr="0074693E" w:rsidRDefault="0074693E" w:rsidP="0074693E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74693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4693E">
        <w:rPr>
          <w:rFonts w:ascii="Times New Roman" w:hAnsi="Times New Roman" w:cs="Times New Roman"/>
          <w:b/>
          <w:sz w:val="26"/>
          <w:szCs w:val="26"/>
        </w:rPr>
        <w:t>от  20.10.2025</w:t>
      </w:r>
      <w:proofErr w:type="gramEnd"/>
      <w:r w:rsidRPr="0074693E">
        <w:rPr>
          <w:rFonts w:ascii="Times New Roman" w:hAnsi="Times New Roman" w:cs="Times New Roman"/>
          <w:b/>
          <w:sz w:val="26"/>
          <w:szCs w:val="26"/>
        </w:rPr>
        <w:t>_№ _1236_</w:t>
      </w:r>
    </w:p>
    <w:p w:rsidR="0074693E" w:rsidRPr="0074693E" w:rsidRDefault="0074693E" w:rsidP="0074693E">
      <w:pPr>
        <w:pStyle w:val="ConsPlusTitle"/>
        <w:jc w:val="right"/>
        <w:rPr>
          <w:rFonts w:ascii="Times New Roman" w:hAnsi="Times New Roman" w:cs="Times New Roman"/>
          <w:sz w:val="26"/>
          <w:szCs w:val="26"/>
        </w:rPr>
      </w:pPr>
    </w:p>
    <w:p w:rsidR="0074693E" w:rsidRPr="0074693E" w:rsidRDefault="0074693E" w:rsidP="0074693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ПОРЯДОК</w:t>
      </w:r>
    </w:p>
    <w:p w:rsidR="0074693E" w:rsidRPr="0074693E" w:rsidRDefault="0074693E" w:rsidP="0074693E">
      <w:pPr>
        <w:tabs>
          <w:tab w:val="left" w:pos="4305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93E">
        <w:rPr>
          <w:rFonts w:ascii="Times New Roman" w:hAnsi="Times New Roman" w:cs="Times New Roman"/>
          <w:b/>
          <w:sz w:val="26"/>
          <w:szCs w:val="26"/>
        </w:rPr>
        <w:t xml:space="preserve">предоставления субсидий муниципальным унитарным предприятиям, в уставном капитале которых суммарная доля участия муниципального района составляет 100 процентов, на финансовое обеспечение </w:t>
      </w:r>
      <w:proofErr w:type="gramStart"/>
      <w:r w:rsidRPr="0074693E">
        <w:rPr>
          <w:rFonts w:ascii="Times New Roman" w:hAnsi="Times New Roman" w:cs="Times New Roman"/>
          <w:b/>
          <w:sz w:val="26"/>
          <w:szCs w:val="26"/>
        </w:rPr>
        <w:t>затрат</w:t>
      </w:r>
      <w:proofErr w:type="gramEnd"/>
      <w:r w:rsidRPr="0074693E">
        <w:rPr>
          <w:rFonts w:ascii="Times New Roman" w:hAnsi="Times New Roman" w:cs="Times New Roman"/>
          <w:b/>
          <w:sz w:val="26"/>
          <w:szCs w:val="26"/>
        </w:rPr>
        <w:t xml:space="preserve"> связанных с уставной деятельностью в сфере жилищно-коммунального хозяйства </w:t>
      </w:r>
    </w:p>
    <w:p w:rsidR="0074693E" w:rsidRPr="0074693E" w:rsidRDefault="0074693E" w:rsidP="0074693E">
      <w:pPr>
        <w:tabs>
          <w:tab w:val="left" w:pos="4305"/>
        </w:tabs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93E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1.1. Настоящее Порядок предоставления субсидий из бюджета муниципального района  «Город Киров и Кировский район» определяет цели, условия и порядок предоставления  субсидии муниципальным  унитарным  предприятиям на финансовое обеспечение затрат связанных с уставной деятельностью в сфере жилищно-коммунального хозяйства, а также требования к отчетности, требования об осуществлении контроля (мониторинга) за соблюдением условий и порядка предоставления субсидий и ответственности за их нарушение (далее - Порядок).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1.2. Целью предоставления субсидий является </w:t>
      </w:r>
      <w:r w:rsidRPr="0074693E">
        <w:rPr>
          <w:rFonts w:ascii="Times New Roman" w:hAnsi="Times New Roman" w:cs="Times New Roman"/>
          <w:bCs/>
          <w:sz w:val="26"/>
          <w:szCs w:val="26"/>
        </w:rPr>
        <w:t>финансовое обеспечение затрат</w:t>
      </w:r>
      <w:r w:rsidRPr="0074693E">
        <w:rPr>
          <w:rFonts w:ascii="Times New Roman" w:hAnsi="Times New Roman" w:cs="Times New Roman"/>
          <w:sz w:val="26"/>
          <w:szCs w:val="26"/>
        </w:rPr>
        <w:t>, получателям, указанным в пункте 2.1. настоящего Положения, по направлениям, предусмотренных пунктами 2.2. настоящего Положения, в рамках муниципальной программы «Энергосбережение и повышение энергетической эффективности в муниципальном районе Город Киров и Кировский район».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1.3. Главным распорядителем средств бюджета муниципального района  «Город Киров и Кировский район», осуществляющим предоставление субсидий в пределах бюджетных ассигнований, предусмотренных решением Районной Думы муниципального района  «Город Киров и Кировский район» «О бюджете муниципального района  «Город Киров и Кировский район» на текущий год и плановый период» и лимитов бюджетных обязательств, утвержденных в установленном порядке на предоставление субсидий, является Кировская районная администрация (далее - администрация).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1.4. Информация о субсидиях размещаются на едином портале бюджетной системы Российской Федерации в информационно-телекоммуникационной сети «Интернет» (далее соответственно - сеть Интернет, единый портал) (в разделе единого портала) в порядке, установленном Министерством финансов Российской Федерации.</w:t>
      </w:r>
    </w:p>
    <w:p w:rsidR="0074693E" w:rsidRPr="0074693E" w:rsidRDefault="0074693E" w:rsidP="0074693E">
      <w:pPr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93E">
        <w:rPr>
          <w:rFonts w:ascii="Times New Roman" w:hAnsi="Times New Roman" w:cs="Times New Roman"/>
          <w:b/>
          <w:sz w:val="26"/>
          <w:szCs w:val="26"/>
        </w:rPr>
        <w:t>2. Условия и порядок предоставления субсидий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2.1. Получателями субсидии являются муниципальные унитарные предприятия Кировского муниципального района, которые являются организациями жилищно-коммунального хозяйства, зарегистрированные и осуществляющие свою деятельность на территории Кировского района, </w:t>
      </w:r>
      <w:r w:rsidRPr="0074693E">
        <w:rPr>
          <w:rFonts w:ascii="Times New Roman" w:hAnsi="Times New Roman" w:cs="Times New Roman"/>
          <w:sz w:val="26"/>
          <w:szCs w:val="26"/>
        </w:rPr>
        <w:lastRenderedPageBreak/>
        <w:t>прошедшие отбор в соответствии с настоящим Порядком (далее – Получатели, участники отбора).</w:t>
      </w:r>
    </w:p>
    <w:p w:rsidR="0074693E" w:rsidRPr="0074693E" w:rsidRDefault="0074693E" w:rsidP="007469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2.2. Субсидии предоставляются Получателям </w:t>
      </w:r>
      <w:r w:rsidRPr="0074693E">
        <w:rPr>
          <w:rFonts w:ascii="Times New Roman" w:hAnsi="Times New Roman" w:cs="Times New Roman"/>
          <w:bCs/>
          <w:sz w:val="26"/>
          <w:szCs w:val="26"/>
        </w:rPr>
        <w:t xml:space="preserve">на финансовое обеспечение затрат, связанных с обеспечением бесперебойного функционирования объектов жилищно-коммунального хозяйства, находящихся в муниципальной собственности, которые включают в себя производственные </w:t>
      </w:r>
      <w:proofErr w:type="gramStart"/>
      <w:r w:rsidRPr="0074693E">
        <w:rPr>
          <w:rFonts w:ascii="Times New Roman" w:hAnsi="Times New Roman" w:cs="Times New Roman"/>
          <w:bCs/>
          <w:sz w:val="26"/>
          <w:szCs w:val="26"/>
        </w:rPr>
        <w:t>и  административные</w:t>
      </w:r>
      <w:proofErr w:type="gramEnd"/>
      <w:r w:rsidRPr="0074693E">
        <w:rPr>
          <w:rFonts w:ascii="Times New Roman" w:hAnsi="Times New Roman" w:cs="Times New Roman"/>
          <w:bCs/>
          <w:sz w:val="26"/>
          <w:szCs w:val="26"/>
        </w:rPr>
        <w:t xml:space="preserve"> расходы</w:t>
      </w:r>
      <w:r w:rsidRPr="0074693E">
        <w:rPr>
          <w:rFonts w:ascii="Times New Roman" w:hAnsi="Times New Roman" w:cs="Times New Roman"/>
          <w:sz w:val="26"/>
          <w:szCs w:val="26"/>
        </w:rPr>
        <w:t>, а также погашения кредиторской задолженности предприятий.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2.3. Порядок проведения отбора: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2.3.1. Получатель определяется по результатам проведения отбора получателей субсидий, проведенного в государственной интегрированной информационной системе управления общественными финансами «Электронный бюджет» на сайте </w:t>
      </w:r>
      <w:hyperlink r:id="rId7" w:history="1">
        <w:r w:rsidRPr="0074693E">
          <w:rPr>
            <w:rFonts w:ascii="Times New Roman" w:hAnsi="Times New Roman" w:cs="Times New Roman"/>
            <w:sz w:val="26"/>
            <w:szCs w:val="26"/>
          </w:rPr>
          <w:t>https://promote.budget.gov.ru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(далее - система «Электронный бюджет»).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Отбор получателей осуществляется в соответствии с </w:t>
      </w:r>
      <w:hyperlink r:id="rId8" w:history="1">
        <w:r w:rsidRPr="0074693E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25.10.2023 №1781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производителям товаров, работ, услуг».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2.3.2. Отбор получателей субсидии осуществляется на конкурентной основе способом запроса предложений, исходя из соответствия участников отбора получателей субсидии критериям и очередности поступления заявок на участие в отборе получателей субсидий (далее - конкурентный отбор).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2.3.3. 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Взаимодействие администрации с участниками отбора осуществляется с использованием документов в электронной форме в системе «Электронный бюджет».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2.3.4. В целях проведения отбора администрация не позднее чем за 1 рабочий день до даты начала подачи заявок на отбор формирует в электронной форме посредством заполнения соответствующих экранных форм веб-интерфейса системы «Электронный бюджет» объявление о проведении отбора, которое подписывается усиленной квалифицированной электронной подписью Главы Кировской районной администрации, размещает его на едином портале, а также на официальном сайте администрации в сети Интернет.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2.3.4.1. Порядок внесения изменений в объявление о проведении отбора: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lastRenderedPageBreak/>
        <w:t>а)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б)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в) 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г) участники отбора получателей субсидий, подавшие заявку, уведомляются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2.4. Требования к получателю (участник отбора) по состоянию на дату подачи заявки на получение субсидии: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2.4.1. Получатель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2.4.2.  Получатель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2.4.3. </w:t>
      </w:r>
      <w:r w:rsidRPr="0074693E">
        <w:rPr>
          <w:rFonts w:ascii="Times New Roman" w:hAnsi="Times New Roman" w:cs="Times New Roman"/>
          <w:color w:val="000000"/>
          <w:sz w:val="26"/>
          <w:szCs w:val="26"/>
        </w:rPr>
        <w:t xml:space="preserve">Получатель (участник отбора) не должен получать средства из бюджета </w:t>
      </w:r>
      <w:r w:rsidRPr="0074693E">
        <w:rPr>
          <w:rFonts w:ascii="Times New Roman" w:hAnsi="Times New Roman" w:cs="Times New Roman"/>
          <w:sz w:val="26"/>
          <w:szCs w:val="26"/>
        </w:rPr>
        <w:t>муниципального района «Город Киров и Кировский район»</w:t>
      </w:r>
      <w:r w:rsidRPr="0074693E">
        <w:rPr>
          <w:rFonts w:ascii="Times New Roman" w:hAnsi="Times New Roman" w:cs="Times New Roman"/>
          <w:color w:val="000000"/>
          <w:sz w:val="26"/>
          <w:szCs w:val="26"/>
        </w:rPr>
        <w:t>, из которого планируется предоставление субсидии, на основании представительного органа – Районной думы и иных нормативных правовых актов администрации на цель, установленную в пункте 1.2. настоящего Порядка;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lastRenderedPageBreak/>
        <w:t xml:space="preserve">2.4.4. Получатель (участник отбора) не является иностранным агентом в соответствии с Федеральным </w:t>
      </w:r>
      <w:hyperlink r:id="rId9" w:history="1">
        <w:r w:rsidRPr="0074693E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«О контроле за деятельностью лиц, находящихся под иностранным влиянием»;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2.4.5. Получатель (участник отбора) не находится в составляемых в рамках реализации полномочий, предусмотренных </w:t>
      </w:r>
      <w:hyperlink r:id="rId10" w:history="1">
        <w:r w:rsidRPr="0074693E">
          <w:rPr>
            <w:rFonts w:ascii="Times New Roman" w:hAnsi="Times New Roman" w:cs="Times New Roman"/>
            <w:sz w:val="26"/>
            <w:szCs w:val="26"/>
          </w:rPr>
          <w:t>главой VII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2.4.6. У Получатель (участник отбора) отбора на едином налоговом счете отсутствует или не превышает размер, определенный </w:t>
      </w:r>
      <w:hyperlink r:id="rId11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3 статьи 47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74693E" w:rsidRPr="0074693E" w:rsidRDefault="0074693E" w:rsidP="0074693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2.4.7. У Получателя (участника отбора) отсутствует просроченная задолженность по возврату в бюджет муниципального района «Город Киров и Кировский район»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«Город Киров и Кировский район»;</w:t>
      </w:r>
    </w:p>
    <w:p w:rsidR="0074693E" w:rsidRPr="0074693E" w:rsidRDefault="0074693E" w:rsidP="007469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2.4.8. П</w:t>
      </w:r>
      <w:r w:rsidRPr="0074693E">
        <w:rPr>
          <w:rFonts w:ascii="Times New Roman" w:hAnsi="Times New Roman" w:cs="Times New Roman"/>
          <w:color w:val="000000"/>
          <w:sz w:val="26"/>
          <w:szCs w:val="26"/>
        </w:rPr>
        <w:t>олучатель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получателя средств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2.4.9. Получатели обеспечивают выплату среднемесячной заработной платы работникам (которыми полностью отработана за соответствующий период норма раб</w:t>
      </w:r>
      <w:r w:rsidRPr="0074693E">
        <w:rPr>
          <w:rFonts w:ascii="Times New Roman" w:hAnsi="Times New Roman" w:cs="Times New Roman"/>
          <w:sz w:val="26"/>
          <w:szCs w:val="26"/>
        </w:rPr>
        <w:t>о</w:t>
      </w:r>
      <w:r w:rsidRPr="0074693E">
        <w:rPr>
          <w:rFonts w:ascii="Times New Roman" w:hAnsi="Times New Roman" w:cs="Times New Roman"/>
          <w:sz w:val="26"/>
          <w:szCs w:val="26"/>
        </w:rPr>
        <w:t>чего времени и выполнены нормы труда (трудовые обязанности) не ниже минимального размера оплаты труда, установленного Правител</w:t>
      </w:r>
      <w:r w:rsidRPr="0074693E">
        <w:rPr>
          <w:rFonts w:ascii="Times New Roman" w:hAnsi="Times New Roman" w:cs="Times New Roman"/>
          <w:sz w:val="26"/>
          <w:szCs w:val="26"/>
        </w:rPr>
        <w:t>ь</w:t>
      </w:r>
      <w:r w:rsidRPr="0074693E">
        <w:rPr>
          <w:rFonts w:ascii="Times New Roman" w:hAnsi="Times New Roman" w:cs="Times New Roman"/>
          <w:sz w:val="26"/>
          <w:szCs w:val="26"/>
        </w:rPr>
        <w:t>ством Калужской области. Данное условие не распространяется на получателей, не я</w:t>
      </w:r>
      <w:r w:rsidRPr="0074693E">
        <w:rPr>
          <w:rFonts w:ascii="Times New Roman" w:hAnsi="Times New Roman" w:cs="Times New Roman"/>
          <w:sz w:val="26"/>
          <w:szCs w:val="26"/>
        </w:rPr>
        <w:t>в</w:t>
      </w:r>
      <w:r w:rsidRPr="0074693E">
        <w:rPr>
          <w:rFonts w:ascii="Times New Roman" w:hAnsi="Times New Roman" w:cs="Times New Roman"/>
          <w:sz w:val="26"/>
          <w:szCs w:val="26"/>
        </w:rPr>
        <w:t>ляющихся работодателями;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2.5. Проверка Получателей (участников отбора) на соответствие установленным требованиям </w:t>
      </w:r>
      <w:hyperlink r:id="rId12" w:history="1">
        <w:r w:rsidRPr="0074693E">
          <w:rPr>
            <w:rFonts w:ascii="Times New Roman" w:hAnsi="Times New Roman" w:cs="Times New Roman"/>
            <w:sz w:val="26"/>
            <w:szCs w:val="26"/>
          </w:rPr>
          <w:t>пункта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>4. настоящего Порядка осуществляется автоматически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использования единой системы межведомственного электронного взаимодействия, проверка соответствия </w:t>
      </w:r>
      <w:r w:rsidRPr="0074693E">
        <w:rPr>
          <w:rFonts w:ascii="Times New Roman" w:hAnsi="Times New Roman" w:cs="Times New Roman"/>
          <w:sz w:val="26"/>
          <w:szCs w:val="26"/>
        </w:rPr>
        <w:lastRenderedPageBreak/>
        <w:t xml:space="preserve">требованиям, указанным в </w:t>
      </w:r>
      <w:hyperlink r:id="rId13" w:history="1">
        <w:r w:rsidRPr="0074693E">
          <w:rPr>
            <w:rFonts w:ascii="Times New Roman" w:hAnsi="Times New Roman" w:cs="Times New Roman"/>
            <w:sz w:val="26"/>
            <w:szCs w:val="26"/>
          </w:rPr>
          <w:t>подпунктах 2.4.3.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4" w:history="1">
        <w:r w:rsidRPr="0074693E">
          <w:rPr>
            <w:rFonts w:ascii="Times New Roman" w:hAnsi="Times New Roman" w:cs="Times New Roman"/>
            <w:sz w:val="26"/>
            <w:szCs w:val="26"/>
          </w:rPr>
          <w:t>2.4.7. пункта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>4. настоящего Порядка,  осуществляется путем направления запроса в отдел  финансов администрации.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При отсутствии технической возможности использования автоматической проверки через систему «Электронный бюджет», проверки соответствия требованиям, указанным в </w:t>
      </w:r>
      <w:hyperlink r:id="rId15" w:history="1">
        <w:r w:rsidRPr="0074693E">
          <w:rPr>
            <w:rFonts w:ascii="Times New Roman" w:hAnsi="Times New Roman" w:cs="Times New Roman"/>
            <w:sz w:val="26"/>
            <w:szCs w:val="26"/>
          </w:rPr>
          <w:t>подпунктах 2.4.1.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Pr="0074693E">
          <w:rPr>
            <w:rFonts w:ascii="Times New Roman" w:hAnsi="Times New Roman" w:cs="Times New Roman"/>
            <w:sz w:val="26"/>
            <w:szCs w:val="26"/>
          </w:rPr>
          <w:t>2.4.2.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Pr="0074693E">
          <w:rPr>
            <w:rFonts w:ascii="Times New Roman" w:hAnsi="Times New Roman" w:cs="Times New Roman"/>
            <w:sz w:val="26"/>
            <w:szCs w:val="26"/>
          </w:rPr>
          <w:t>2.4.4.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74693E">
          <w:rPr>
            <w:rFonts w:ascii="Times New Roman" w:hAnsi="Times New Roman" w:cs="Times New Roman"/>
            <w:sz w:val="26"/>
            <w:szCs w:val="26"/>
          </w:rPr>
          <w:t>2.4.5.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74693E">
          <w:rPr>
            <w:rFonts w:ascii="Times New Roman" w:hAnsi="Times New Roman" w:cs="Times New Roman"/>
            <w:sz w:val="26"/>
            <w:szCs w:val="26"/>
          </w:rPr>
          <w:t>2.4.6. пункта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>4. настоящего Порядка, Администрация осуществляет проверку через единую систему межведомственного электронного взаимодействия (ИС «Полтава» Калужской области), а также путем получения информации в сети Интернет, на официальных страницах органов исполнительной власти.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2.5.1. Главный распорядитель бюджетных средств в целях подтверждения соответствия участника отбора получателей субсидий установленным требованиям не вправе требовать от участника отбора получателей субсидий представления документов и информации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получателей субсидий готов представить указанные документы и информацию главному распорядителю бюджетных средств по собственной инициативе.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2.5.2. В целях подтверждения соответствия установленным требованиям Получатель (участник отбора) может представить необходимые документы и информацию администрации по собственной инициативе.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2.5.3. Подтверждение соответствия Получателей (участников отбора) требованиям, указанным в </w:t>
      </w:r>
      <w:hyperlink r:id="rId20" w:history="1">
        <w:r w:rsidRPr="0074693E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>4.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получателями субсидий (участниками отбора)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2.5.4. Критерием отбора получателей субсидий является соответствие участника отбора требованиям к участникам отбора, установленным </w:t>
      </w:r>
      <w:hyperlink r:id="rId21" w:history="1">
        <w:r w:rsidRPr="0074693E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>4.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2.6. Порядок формирования и подачи участниками отбора получателей субсидий заявок: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2.6.1. К участию в отборе получателей субсидий допускаются юридические лица, индивидуальные предприниматели - производители товаров, работ, услуг, указанные в </w:t>
      </w:r>
      <w:hyperlink r:id="rId22" w:history="1">
        <w:r w:rsidRPr="0074693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>. настоящего Порядка и соответствующие требованиям, указанным в объявлении о проведении отбора.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2.6.2. Для участия в отборе участники отбора в срок, установленный в объявлении о проведении отбора, представляют заявку с приложением документов, указанных в настоящем пункте: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lastRenderedPageBreak/>
        <w:t xml:space="preserve"> а) копии документов, подтверждающих возникновение кредиторской задолженности (договоры, первичные учетные документы, акты сверки по расчетам с кредиторами, судебные акты, исполнительные документы, иные документы, подтверждающие просроченную задолженность);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б) заверенные Получателем копии документов, подтверждающие размер среднемесячной заработной платы работников, среднесписочная численность работников Получателя за квартал года, предшествующий дате подачи заявления на участие в отборе, заполненные в установленном порядке по формам федерального статистического наблюдения № П-4 ПМ, или МП (микро), или 1-ИП, заверенные в органах статистики, а в случае их отсутствия предоставляется заверенная получателем копия отчета по форме ЕФС-1 «Сведения начисленных страховых взносах на обязательное социальное страхование от несчастных случаев на производстве и профессиональных заболеваний» за тот же период, за исключением получателей, не являющихся работодателями;</w:t>
      </w:r>
    </w:p>
    <w:p w:rsidR="0074693E" w:rsidRPr="0074693E" w:rsidRDefault="0074693E" w:rsidP="0074693E">
      <w:pPr>
        <w:spacing w:after="0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в) копии документов, подтверждающие </w:t>
      </w:r>
      <w:r w:rsidRPr="0074693E">
        <w:rPr>
          <w:rFonts w:ascii="Times New Roman" w:hAnsi="Times New Roman" w:cs="Times New Roman"/>
          <w:bCs/>
          <w:sz w:val="26"/>
          <w:szCs w:val="26"/>
        </w:rPr>
        <w:t>проведение капитального ремонта находящихся в эксплуатации и хозяйственном ведении имущества, оборудования и инвентаря;</w:t>
      </w:r>
    </w:p>
    <w:p w:rsidR="0074693E" w:rsidRPr="0074693E" w:rsidRDefault="0074693E" w:rsidP="0074693E">
      <w:pPr>
        <w:spacing w:after="0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93E">
        <w:rPr>
          <w:rFonts w:ascii="Times New Roman" w:hAnsi="Times New Roman" w:cs="Times New Roman"/>
          <w:bCs/>
          <w:sz w:val="26"/>
          <w:szCs w:val="26"/>
        </w:rPr>
        <w:t xml:space="preserve">г) </w:t>
      </w:r>
      <w:r w:rsidRPr="0074693E">
        <w:rPr>
          <w:rFonts w:ascii="Times New Roman" w:hAnsi="Times New Roman" w:cs="Times New Roman"/>
          <w:sz w:val="26"/>
          <w:szCs w:val="26"/>
        </w:rPr>
        <w:t xml:space="preserve">копии документов, подтверждающие </w:t>
      </w:r>
      <w:r w:rsidRPr="0074693E">
        <w:rPr>
          <w:rFonts w:ascii="Times New Roman" w:hAnsi="Times New Roman" w:cs="Times New Roman"/>
          <w:bCs/>
          <w:sz w:val="26"/>
          <w:szCs w:val="26"/>
        </w:rPr>
        <w:t>проведение капитального ремонта зданий, сооружений, находящихся в хозяйственном ведении, и арендованных помещений;</w:t>
      </w:r>
    </w:p>
    <w:p w:rsidR="0074693E" w:rsidRPr="0074693E" w:rsidRDefault="0074693E" w:rsidP="0074693E">
      <w:pPr>
        <w:spacing w:after="0"/>
        <w:ind w:firstLine="53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4693E">
        <w:rPr>
          <w:rFonts w:ascii="Times New Roman" w:hAnsi="Times New Roman" w:cs="Times New Roman"/>
          <w:bCs/>
          <w:sz w:val="26"/>
          <w:szCs w:val="26"/>
        </w:rPr>
        <w:t>д) копии документов на приобретение производственно-технологического оборудования, оплата технических и производственно-технологических услуг и работ, необходимых для обеспечения производственной деятельности организации, включая работы по проектированию, монтажу, пусконаладочные, инженерные работы и работы по подготовке помещений к монтажу оборудования, а также по приобретению стандартного и специализированного оборудования и материалов для обеспечения функционирования деятельности предприятия;</w:t>
      </w:r>
    </w:p>
    <w:p w:rsidR="0074693E" w:rsidRPr="0074693E" w:rsidRDefault="0074693E" w:rsidP="007469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ab/>
        <w:t>2.6.3. Заявка подается в соответствии с требованиями и в сроки, указанные в объявлении о проведении отбора получателей субсидий.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   2.6.3.1. Дата и время начала подачи заявок участников отбора получателей субсидий - с 9:00 дня, следующего за днем размещения объявления о проведении отбора получателей субсидий.</w:t>
      </w:r>
    </w:p>
    <w:p w:rsidR="0074693E" w:rsidRPr="0074693E" w:rsidRDefault="0074693E" w:rsidP="0074693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2.6.3.2. Дата и время окончания приема заявок участников отбора получателей субсидий - не позднее 23:59 10-го календарного дня, следующий за днем размещения объявления о проведении отбора получателей субсидий.</w:t>
      </w:r>
    </w:p>
    <w:p w:rsidR="0074693E" w:rsidRPr="0074693E" w:rsidRDefault="0074693E" w:rsidP="0074693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2.6.4. Заявки формируются участниками отбора получателей субсидий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 о проведении отбора получателей субсидий.</w:t>
      </w:r>
    </w:p>
    <w:p w:rsidR="0074693E" w:rsidRPr="0074693E" w:rsidRDefault="0074693E" w:rsidP="0074693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lastRenderedPageBreak/>
        <w:t>2.6.5. Заявка подписывается:</w:t>
      </w:r>
    </w:p>
    <w:p w:rsidR="0074693E" w:rsidRPr="0074693E" w:rsidRDefault="0074693E" w:rsidP="0074693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а) усиленной квалифицированной электронной подписью руководителя участника отбора получателей субсидий или уполномоченного им лица (для юридических лиц и индивидуальных предпринимателей);</w:t>
      </w:r>
    </w:p>
    <w:p w:rsidR="0074693E" w:rsidRPr="0074693E" w:rsidRDefault="0074693E" w:rsidP="0074693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б) простой электронной подписью подтвержденной учетной записи физического лица в единой системе идентификации и аутентификации (для физических лиц).</w:t>
      </w:r>
    </w:p>
    <w:p w:rsidR="0074693E" w:rsidRPr="0074693E" w:rsidRDefault="0074693E" w:rsidP="0074693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2.6.6.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74693E" w:rsidRPr="0074693E" w:rsidRDefault="0074693E" w:rsidP="0074693E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2.6.7.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74693E" w:rsidRPr="0074693E" w:rsidRDefault="0074693E" w:rsidP="0074693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  </w:t>
      </w:r>
      <w:r w:rsidRPr="0074693E">
        <w:rPr>
          <w:rFonts w:ascii="Times New Roman" w:hAnsi="Times New Roman" w:cs="Times New Roman"/>
          <w:sz w:val="26"/>
          <w:szCs w:val="26"/>
        </w:rPr>
        <w:tab/>
        <w:t>2.7. 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«Электронный бюджет».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   2.8. Внесение изменений в заявку или отзыв заявки осуществляется участником отбора получателей субсидий в порядке, аналогичном порядку формирования заявки участником отбора получателей субсидий.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  2.8.1. Отзыв заявок возможен до окончания срока приема заявок.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  Участник отбора вправе отозвать поданную заявку после формирования участником отбора в электронной форме уведомления об отзыве заявки. Основанием для возврата заявки является поступление от участника отбора уведомления об отзыве заявки в электронной форме.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  2.8.2. Участник отбора вправе изменить заявку до истечения срока подачи заявок.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Внесение изменений в заявку осуществляется путем ее отзыва и подачи новой заявки.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2.9. Любой участник отбора получателей субсидий со дня размещения объявления о проведении отбора получателей субсидий на едином портале не позднее 3-го рабочего дня до дня завершения подачи заявок вправе направить администрации не более 5 запросов о разъяснении положений объявления о проведении отбора получателей субсидий путем формирования в системе «Электронный бюджет» соответствующего запроса.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Администрация в ответ на запрос, указанный в настоящем пункте, направляет разъяснение положений объявления о проведении отбора получателей субсидий в </w:t>
      </w:r>
      <w:r w:rsidRPr="0074693E">
        <w:rPr>
          <w:rFonts w:ascii="Times New Roman" w:hAnsi="Times New Roman" w:cs="Times New Roman"/>
          <w:sz w:val="26"/>
          <w:szCs w:val="26"/>
        </w:rPr>
        <w:lastRenderedPageBreak/>
        <w:t>течение 1 рабочего дня со дня поступления запроса путем формирования в системе «Электронный бюджет» соответствующего разъяснения. Представленное администрацией 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2.10. Порядок рассмотрения заявок, а также определения победителей отбора.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2.10.1. Администрацией обеспечивается открытие доступа в системе «Электронный бюджет» к поданным участниками отбора заявкам для их рассмотрения не позднее одного рабочего дня, следующего за днем окончания срока подачи заявок, установленного в объявлении о проведении отбора;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2.10.2. Администрация не позднее одного рабочего дня, следующего за днем окончания срока подачи заявок, установленного в объявлении о проведении отбора, утверждает протокол вскрытия заявок.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2.10.3. 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бюджет». Указанный протокол размещается на едином портале не позднее 1 рабочего дня, следующего за днем его подписания.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2.10.4. Заявка признается надлежащей, если она соответствует требованиям, указанным в объявлении о проведении отбора получателей субсидий, и при отсутствии оснований для отклонения заявки.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Решения о соответствии заявки требованиям, указанным в объявлении о проведении отбора получателей субсидий, принимаются администрацией на даты </w:t>
      </w:r>
      <w:proofErr w:type="gramStart"/>
      <w:r w:rsidRPr="0074693E">
        <w:rPr>
          <w:rFonts w:ascii="Times New Roman" w:hAnsi="Times New Roman" w:cs="Times New Roman"/>
          <w:sz w:val="26"/>
          <w:szCs w:val="26"/>
        </w:rPr>
        <w:t>получения результатов проверки</w:t>
      </w:r>
      <w:proofErr w:type="gramEnd"/>
      <w:r w:rsidRPr="0074693E">
        <w:rPr>
          <w:rFonts w:ascii="Times New Roman" w:hAnsi="Times New Roman" w:cs="Times New Roman"/>
          <w:sz w:val="26"/>
          <w:szCs w:val="26"/>
        </w:rPr>
        <w:t xml:space="preserve"> представленных участником отбора получателей субсидий информации и документов, поданных в составе заявки.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2.11. Заявка участника отбора отклоняется в случае наличия оснований для отклонения заявки, предусмотренных под</w:t>
      </w:r>
      <w:hyperlink w:anchor="Par1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2.11.1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>. настоящего Порядка.</w:t>
      </w:r>
      <w:bookmarkStart w:id="0" w:name="Par1"/>
      <w:bookmarkEnd w:id="0"/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2.11.1. Основания для отклонения заявки участника отбора на стадии рассмотрения заявки: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а) несоответствие участника отбора получателей субсидий требованиям, указанным в объявлении о проведении отбора получателей субсидий;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б) непредставление (представление не в полном объеме) документов, указанных в объявлении о проведении отбора получателей субсидий;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в) несоответствие представленных документов и (или) заявки требованиям, установленным в объявлении о проведении отбора получателей субсидий;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г) недостоверность информации, содержащейся в документах, представленных в составе заявки.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2.12.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</w:t>
      </w:r>
      <w:r w:rsidRPr="0074693E">
        <w:rPr>
          <w:rFonts w:ascii="Times New Roman" w:hAnsi="Times New Roman" w:cs="Times New Roman"/>
          <w:sz w:val="26"/>
          <w:szCs w:val="26"/>
        </w:rPr>
        <w:lastRenderedPageBreak/>
        <w:t>получателей субсидий о признании его заявки надлежащей или об отклонении его заявки с указанием оснований для отклонения.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2.13. Протокол рассмотрения заявок формируется автоматически на едином портале, на основании результатов рассмотрения заявок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бюджет». Указанный протокол размещается на едином портале не позднее 1 рабочего дня, следующего за днем его подписания</w:t>
      </w:r>
      <w:bookmarkStart w:id="1" w:name="Par8"/>
      <w:bookmarkEnd w:id="1"/>
      <w:r w:rsidRPr="0074693E">
        <w:rPr>
          <w:rFonts w:ascii="Times New Roman" w:hAnsi="Times New Roman" w:cs="Times New Roman"/>
          <w:sz w:val="26"/>
          <w:szCs w:val="26"/>
        </w:rPr>
        <w:t>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Внесение изменений в протокол рассмотрения заявок и протокол подведения итогов отбора осуществляется не позднее 10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2.14. В случае если в целях полного, всестороннего и объективного рассмотрения и (или) оценки заявки необходимо получение информации и документов от участника отбора для разъяснений по представленным им документам и информации администрация осуществляется запрос у участника отбора разъяснения в отношении документов и информации при наличии технической возможности с использованием системы «Электронный бюджет».</w:t>
      </w:r>
      <w:bookmarkStart w:id="2" w:name="Par9"/>
      <w:bookmarkEnd w:id="2"/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2.15. В запросе, указанном в </w:t>
      </w:r>
      <w:hyperlink w:anchor="Par8" w:history="1">
        <w:r w:rsidRPr="0074693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>4. настоящего Порядка, администрация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 размещения соответствующего запроса.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2.16. Участник отбора формирует и представляет в систему «Электронный бюджет» информацию и документы, запрашиваемые в соответствии с </w:t>
      </w:r>
      <w:hyperlink w:anchor="Par8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4. настоящего Порядка, в сроки, установленные соответствующим запросом с учетом положений </w:t>
      </w:r>
      <w:hyperlink w:anchor="Par9" w:history="1">
        <w:r w:rsidRPr="0074693E">
          <w:rPr>
            <w:rFonts w:ascii="Times New Roman" w:hAnsi="Times New Roman" w:cs="Times New Roman"/>
            <w:sz w:val="26"/>
            <w:szCs w:val="26"/>
          </w:rPr>
          <w:t>пункта 2.1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>5.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2.17. В случае если участник отбора в ответ на запрос, указанный в </w:t>
      </w:r>
      <w:hyperlink w:anchor="Par9" w:history="1">
        <w:r w:rsidRPr="0074693E">
          <w:rPr>
            <w:rFonts w:ascii="Times New Roman" w:hAnsi="Times New Roman" w:cs="Times New Roman"/>
            <w:sz w:val="26"/>
            <w:szCs w:val="26"/>
          </w:rPr>
          <w:t>пункте 2.1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4. настоящего Порядка, не представил запрашиваемые документы и информацию в срок, установленный соответствующим запросом с учетом положений </w:t>
      </w:r>
      <w:hyperlink w:anchor="Par9" w:history="1">
        <w:r w:rsidRPr="0074693E">
          <w:rPr>
            <w:rFonts w:ascii="Times New Roman" w:hAnsi="Times New Roman" w:cs="Times New Roman"/>
            <w:sz w:val="26"/>
            <w:szCs w:val="26"/>
          </w:rPr>
          <w:t>пункта 2.1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5. настоящего Порядка, информация об этом включается в протокол подведения итогов получателей субсидий, предусмотренный </w:t>
      </w:r>
      <w:hyperlink r:id="rId23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2.2</w:t>
        </w:r>
      </w:hyperlink>
      <w:r w:rsidRPr="0074693E">
        <w:rPr>
          <w:rFonts w:ascii="Times New Roman" w:hAnsi="Times New Roman" w:cs="Times New Roman"/>
          <w:sz w:val="26"/>
          <w:szCs w:val="26"/>
        </w:rPr>
        <w:t>3.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2.18. Порядок ранжирования поступивших заявок определяется исходя из очередности поступления заявок.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2.19. Возврат заявок на доработку не предусматривается. Иные случаи возврата заявок не предусматриваются.</w:t>
      </w:r>
      <w:bookmarkStart w:id="3" w:name="Par2"/>
      <w:bookmarkEnd w:id="3"/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2.20. 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lastRenderedPageBreak/>
        <w:t>2.21. 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а также об отклонении заявок участников отбора с указанием оснований для их отклонения.</w:t>
      </w:r>
      <w:bookmarkStart w:id="4" w:name="Par4"/>
      <w:bookmarkEnd w:id="4"/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2.22. Объем субсидии, распределяемой в рамках отбора, определенный объявлением о проведении отбора, распределяется между участниками отбора, включенными в рейтинг, указанный в </w:t>
      </w:r>
      <w:hyperlink w:anchor="Par2" w:history="1">
        <w:r w:rsidRPr="0074693E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20. настоящего Порядка, следующим способом: каждому участнику отбора получателей субсидии (Получателю отбора), включенному в рейтинг, распределяется объем субсидии, пропорциональный размеру, указанному им в заявке, к общему размеру субсидии, запрашиваемому всеми участниками отбора получателей субсидии (Победителями отбора), включенными в рейтинг, но не выше размера, указанного им в заявке, и не выше предельного размера субсидии, определенного объявлением о проведении отбора (при установлении предельного размера субсидии), а также не выше объемов лимитов бюджетных средств, предусмотренных в бюджете </w:t>
      </w:r>
      <w:r w:rsidRPr="0074693E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района «Город Киров и Кировский район» </w:t>
      </w:r>
      <w:r w:rsidRPr="0074693E">
        <w:rPr>
          <w:rFonts w:ascii="Times New Roman" w:hAnsi="Times New Roman" w:cs="Times New Roman"/>
          <w:sz w:val="26"/>
          <w:szCs w:val="26"/>
        </w:rPr>
        <w:t xml:space="preserve">в текущем финансовом году на предоставление субсидий по направлению, указанному в </w:t>
      </w:r>
      <w:hyperlink r:id="rId24" w:history="1">
        <w:r w:rsidRPr="0074693E">
          <w:rPr>
            <w:rFonts w:ascii="Times New Roman" w:hAnsi="Times New Roman" w:cs="Times New Roman"/>
            <w:sz w:val="26"/>
            <w:szCs w:val="26"/>
          </w:rPr>
          <w:t>2</w:t>
        </w:r>
      </w:hyperlink>
      <w:r w:rsidRPr="0074693E">
        <w:rPr>
          <w:rFonts w:ascii="Times New Roman" w:hAnsi="Times New Roman" w:cs="Times New Roman"/>
          <w:sz w:val="26"/>
          <w:szCs w:val="26"/>
        </w:rPr>
        <w:t>.2.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2.23. Протокол подведения итогов отбора формируется автоматически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руководителя администрации (уполномоченного им лица) в системе «Электронный бюджет». Указанный протокол размещается на едином портале не позднее 1 рабочего дня, следующего за днем его подписания, и включает следующие сведения: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а) дату, время и место проведения рассмотрения заявок;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б) информацию об участниках отбора, заявки которых были рассмотрены;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в)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Протокол подведения итогов отбора является документом, содержащим решение о предоставлении субсидии участнику отбора или об отказе в предоставлении субсидии.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2.24. Отбор признается несостоявшимся в следующих случаях: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а) если по окончании срока подачи заявок не подано ни одной заявки на участие в отборе;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б) если по результатам рассмотрения заявок все заявки отклонены;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в) если всем заявителям отказано в предоставлении субсидий.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Отмена проведения отбора не предусматривается.</w:t>
      </w:r>
      <w:bookmarkStart w:id="5" w:name="Par16"/>
      <w:bookmarkEnd w:id="5"/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lastRenderedPageBreak/>
        <w:t xml:space="preserve">2.25. По результатам отбора получателей субсидий с Победителем (Победителями) отбора получателей субсидий заключается соглашение в соответствии с </w:t>
      </w:r>
      <w:hyperlink r:id="rId25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2.33</w:t>
        </w:r>
      </w:hyperlink>
      <w:r w:rsidRPr="0074693E">
        <w:rPr>
          <w:rFonts w:ascii="Times New Roman" w:hAnsi="Times New Roman" w:cs="Times New Roman"/>
          <w:sz w:val="26"/>
          <w:szCs w:val="26"/>
        </w:rPr>
        <w:t>.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Победитель отбора должен подписать соглашение в срок, не превышающий 3 рабочих дней со дня, следующего за днем размещения на едином портале протокола подведения итогов отбора.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2.26. В целях заключения соглашения Победителем отбора получателей субсидий в системе «Электронный бюджет» уточняется 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 (при необходимости).</w:t>
      </w:r>
      <w:bookmarkStart w:id="6" w:name="Par19"/>
      <w:bookmarkEnd w:id="6"/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2.27. Администрация может отказаться от заключения соглашения с Победителем отбора получателей субсидий в случае обнаружения факта несоответствия Победителя отбора получателей субсидий требованиям, указанным в объявлении о проведении отбора получателей субсидий, или представления победителем отбора получателей субсидий недостоверной информации.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2.28. В случае отказа администрации от заключения соглашения с Победителем   отбора получателей субсидий по основаниям, предусмотренным </w:t>
      </w:r>
      <w:hyperlink w:anchor="Par19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27. настоящего Порядка, отказа Победителя  отбора получателей субсидий от заключения соглашения, </w:t>
      </w:r>
      <w:proofErr w:type="spellStart"/>
      <w:r w:rsidRPr="0074693E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 Победителем  отбора получателей субсидий соглашения в срок, определенный объявлением о проведении отбора получателей субсидий, администрация направляет иным участникам отбора получателей субсидий, признанным  Победителями отбора получателей субсидий,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ее предоставления.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2.29. Победитель отбора получателей субсидий признается уклонившимся от заключения соглашения в случае </w:t>
      </w:r>
      <w:proofErr w:type="spellStart"/>
      <w:r w:rsidRPr="0074693E">
        <w:rPr>
          <w:rFonts w:ascii="Times New Roman" w:hAnsi="Times New Roman" w:cs="Times New Roman"/>
          <w:sz w:val="26"/>
          <w:szCs w:val="26"/>
        </w:rPr>
        <w:t>неподписания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 соглашения в срок, установленный </w:t>
      </w:r>
      <w:hyperlink w:anchor="Par16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>25.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2.30. Субсидия предоставляется при условии соответствия получателя субсидии требованиям, установленным </w:t>
      </w:r>
      <w:hyperlink r:id="rId26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4 настоящего Порядка, а также при условии заключения соглашения в порядке, установленном </w:t>
      </w:r>
      <w:hyperlink r:id="rId27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2.33</w:t>
        </w:r>
      </w:hyperlink>
      <w:r w:rsidRPr="0074693E">
        <w:rPr>
          <w:rFonts w:ascii="Times New Roman" w:hAnsi="Times New Roman" w:cs="Times New Roman"/>
          <w:sz w:val="26"/>
          <w:szCs w:val="26"/>
        </w:rPr>
        <w:t>.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Субсидии предоставляются единовременно всем Победителям отбора в размере, определенном в соответствии с </w:t>
      </w:r>
      <w:hyperlink w:anchor="Par4" w:history="1">
        <w:r w:rsidRPr="0074693E">
          <w:rPr>
            <w:rFonts w:ascii="Times New Roman" w:hAnsi="Times New Roman" w:cs="Times New Roman"/>
            <w:sz w:val="26"/>
            <w:szCs w:val="26"/>
          </w:rPr>
          <w:t>пунктами 2.2</w:t>
        </w:r>
      </w:hyperlink>
      <w:r w:rsidRPr="0074693E">
        <w:rPr>
          <w:rFonts w:ascii="Times New Roman" w:hAnsi="Times New Roman" w:cs="Times New Roman"/>
          <w:sz w:val="26"/>
          <w:szCs w:val="26"/>
        </w:rPr>
        <w:t>2. и 2.3</w:t>
      </w:r>
      <w:hyperlink w:anchor="Par24" w:history="1">
        <w:r w:rsidRPr="0074693E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74693E">
        <w:rPr>
          <w:rFonts w:ascii="Times New Roman" w:hAnsi="Times New Roman" w:cs="Times New Roman"/>
          <w:sz w:val="26"/>
          <w:szCs w:val="26"/>
        </w:rPr>
        <w:t>. настоящего Порядка.</w:t>
      </w:r>
      <w:bookmarkStart w:id="7" w:name="Par24"/>
      <w:bookmarkEnd w:id="7"/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2.31. Размер предоставляемой получателю субсидии рассчитывается по следующей формуле: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693E">
        <w:rPr>
          <w:rFonts w:ascii="Times New Roman" w:hAnsi="Times New Roman" w:cs="Times New Roman"/>
          <w:sz w:val="26"/>
          <w:szCs w:val="26"/>
        </w:rPr>
        <w:t>PCi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 = </w:t>
      </w:r>
      <w:proofErr w:type="spellStart"/>
      <w:r w:rsidRPr="0074693E">
        <w:rPr>
          <w:rFonts w:ascii="Times New Roman" w:hAnsi="Times New Roman" w:cs="Times New Roman"/>
          <w:sz w:val="26"/>
          <w:szCs w:val="26"/>
        </w:rPr>
        <w:t>РСм.б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Pr="0074693E">
        <w:rPr>
          <w:rFonts w:ascii="Times New Roman" w:hAnsi="Times New Roman" w:cs="Times New Roman"/>
          <w:sz w:val="26"/>
          <w:szCs w:val="26"/>
        </w:rPr>
        <w:t>Кмуп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где </w:t>
      </w:r>
      <w:proofErr w:type="spellStart"/>
      <w:r w:rsidRPr="0074693E">
        <w:rPr>
          <w:rFonts w:ascii="Times New Roman" w:hAnsi="Times New Roman" w:cs="Times New Roman"/>
          <w:sz w:val="26"/>
          <w:szCs w:val="26"/>
        </w:rPr>
        <w:t>PCi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 - сумма затрат по направлениям расходов получателя субсидии муниципальным унитарным предприятием; 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PC </w:t>
      </w:r>
      <w:proofErr w:type="spellStart"/>
      <w:r w:rsidRPr="0074693E">
        <w:rPr>
          <w:rFonts w:ascii="Times New Roman" w:hAnsi="Times New Roman" w:cs="Times New Roman"/>
          <w:sz w:val="26"/>
          <w:szCs w:val="26"/>
        </w:rPr>
        <w:t>м.б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 - размер субсидии, предусмотренный в местном бюджете; 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lastRenderedPageBreak/>
        <w:t xml:space="preserve">К </w:t>
      </w:r>
      <w:proofErr w:type="spellStart"/>
      <w:r w:rsidRPr="0074693E">
        <w:rPr>
          <w:rFonts w:ascii="Times New Roman" w:hAnsi="Times New Roman" w:cs="Times New Roman"/>
          <w:sz w:val="26"/>
          <w:szCs w:val="26"/>
        </w:rPr>
        <w:t>муп</w:t>
      </w:r>
      <w:proofErr w:type="spellEnd"/>
      <w:r w:rsidRPr="0074693E">
        <w:rPr>
          <w:rFonts w:ascii="Times New Roman" w:hAnsi="Times New Roman" w:cs="Times New Roman"/>
          <w:sz w:val="26"/>
          <w:szCs w:val="26"/>
        </w:rPr>
        <w:t xml:space="preserve"> - общее количество муниципальных унитарных предприятий, подавших заявку на субсидию. </w:t>
      </w:r>
    </w:p>
    <w:p w:rsidR="0074693E" w:rsidRPr="0074693E" w:rsidRDefault="0074693E" w:rsidP="007469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Размер субсидии не должен превышать размера просроченной кредиторской задолженности муниципального унитарного предприятия - получателя субсидии на дату обращения за субсидией. 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2.32. Основания для отказа получателю субсидии в предоставлении субсидии: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а) несоответствие Получателя (участника отбора) требованиям, указанным в объявлении о проведении отбора получателей субсидии;</w:t>
      </w:r>
    </w:p>
    <w:p w:rsidR="0074693E" w:rsidRPr="0074693E" w:rsidRDefault="0074693E" w:rsidP="007469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б) несоответствие представленных Получателем (участником отбора) субсидии документов требованиям, установленным в объявлении о проведении отбора получателей субсидии;</w:t>
      </w:r>
    </w:p>
    <w:p w:rsidR="0074693E" w:rsidRPr="0074693E" w:rsidRDefault="0074693E" w:rsidP="007469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в) непредставление (представление не в полном объеме) документов, указанных в объявлении о проведении отбора получателей субсидии;</w:t>
      </w:r>
    </w:p>
    <w:p w:rsidR="0074693E" w:rsidRPr="0074693E" w:rsidRDefault="0074693E" w:rsidP="007469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г) </w:t>
      </w:r>
      <w:proofErr w:type="gramStart"/>
      <w:r w:rsidRPr="0074693E">
        <w:rPr>
          <w:rFonts w:ascii="Times New Roman" w:hAnsi="Times New Roman" w:cs="Times New Roman"/>
          <w:sz w:val="26"/>
          <w:szCs w:val="26"/>
        </w:rPr>
        <w:t>установление факта недостоверности</w:t>
      </w:r>
      <w:proofErr w:type="gramEnd"/>
      <w:r w:rsidRPr="0074693E">
        <w:rPr>
          <w:rFonts w:ascii="Times New Roman" w:hAnsi="Times New Roman" w:cs="Times New Roman"/>
          <w:sz w:val="26"/>
          <w:szCs w:val="26"/>
        </w:rPr>
        <w:t xml:space="preserve"> представленной Получателем (участником отбора) информации;</w:t>
      </w:r>
    </w:p>
    <w:p w:rsidR="0074693E" w:rsidRPr="0074693E" w:rsidRDefault="0074693E" w:rsidP="0074693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д) подача Получателем (участником отбора) заявки после даты и (или) времени, определенных для подачи заявки.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2.33. Субсидия предоставляется на основании соглашения, заключаемого между администрацией и получателем субсидии, в системе «Электронный </w:t>
      </w:r>
      <w:proofErr w:type="gramStart"/>
      <w:r w:rsidRPr="0074693E">
        <w:rPr>
          <w:rFonts w:ascii="Times New Roman" w:hAnsi="Times New Roman" w:cs="Times New Roman"/>
          <w:sz w:val="26"/>
          <w:szCs w:val="26"/>
        </w:rPr>
        <w:t>бюджет»  (</w:t>
      </w:r>
      <w:proofErr w:type="gramEnd"/>
      <w:r w:rsidRPr="0074693E">
        <w:rPr>
          <w:rFonts w:ascii="Times New Roman" w:hAnsi="Times New Roman" w:cs="Times New Roman"/>
          <w:sz w:val="26"/>
          <w:szCs w:val="26"/>
        </w:rPr>
        <w:t>при наличии технической возможности) в соответствии с типовой формой, установленной  отделом финансов Кировской районной администрации.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2.34. В соглашение включаются: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2.34.1. Требование о включении в соглашение в случае уменьшения главному распорядителю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2.34.2. Точная дата завершения и конечное значение результата предоставления субсидии (конкретная количественная характеристика итогов).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2.34.3 Обязательство получателя субсидии о достижении результата предоставления субсидии, указанного в </w:t>
      </w:r>
      <w:hyperlink r:id="rId28" w:history="1">
        <w:r w:rsidRPr="0074693E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74693E">
        <w:rPr>
          <w:rFonts w:ascii="Times New Roman" w:hAnsi="Times New Roman" w:cs="Times New Roman"/>
          <w:sz w:val="26"/>
          <w:szCs w:val="26"/>
        </w:rPr>
        <w:t>38. настоящего Порядка, в сроки, установленные соглашением.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2.34.4. Обязательство получателя субсидии о представлении в администрацию отчета о достижении результата предоставления субсидии в порядке и сроки, установленные в </w:t>
      </w:r>
      <w:hyperlink w:anchor="P211">
        <w:r w:rsidRPr="0074693E">
          <w:rPr>
            <w:rFonts w:ascii="Times New Roman" w:hAnsi="Times New Roman" w:cs="Times New Roman"/>
            <w:sz w:val="26"/>
            <w:szCs w:val="26"/>
          </w:rPr>
          <w:t>разделе 3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настоящего Порядка.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2.34.5. Требование о запрете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муниципальными правовыми актами, регулирующими предоставление субсидий указанным юридическим лицам, или решениями органов местного самоуправления, осуществляющих в соответствии с </w:t>
      </w:r>
      <w:r w:rsidRPr="0074693E">
        <w:rPr>
          <w:rFonts w:ascii="Times New Roman" w:hAnsi="Times New Roman" w:cs="Times New Roman"/>
          <w:sz w:val="26"/>
          <w:szCs w:val="26"/>
        </w:rPr>
        <w:lastRenderedPageBreak/>
        <w:t>настоящим Кодексом полномочия главных распорядителей бюджетных средств, предусмотренных </w:t>
      </w:r>
      <w:hyperlink r:id="rId29" w:anchor="dst7166" w:history="1">
        <w:r w:rsidRPr="0074693E">
          <w:rPr>
            <w:rFonts w:ascii="Times New Roman" w:hAnsi="Times New Roman" w:cs="Times New Roman"/>
            <w:sz w:val="26"/>
            <w:szCs w:val="26"/>
          </w:rPr>
          <w:t>подпунктом 1 пункта 2</w:t>
        </w:r>
      </w:hyperlink>
      <w:r w:rsidRPr="0074693E">
        <w:rPr>
          <w:rFonts w:ascii="Times New Roman" w:hAnsi="Times New Roman" w:cs="Times New Roman"/>
          <w:sz w:val="26"/>
          <w:szCs w:val="26"/>
        </w:rPr>
        <w:t> и </w:t>
      </w:r>
      <w:hyperlink r:id="rId30" w:anchor="dst7169" w:history="1">
        <w:r w:rsidRPr="0074693E">
          <w:rPr>
            <w:rFonts w:ascii="Times New Roman" w:hAnsi="Times New Roman" w:cs="Times New Roman"/>
            <w:sz w:val="26"/>
            <w:szCs w:val="26"/>
          </w:rPr>
          <w:t>пунктом 2.1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>  статьи 78 Бюджетного кодекса РФ.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2.35. При реорганизации Получателя,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при реорганизации Получателя,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района «Город Киров и Кировский район».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2.36. Внесение изменений в соглашение осуществляется на условиях и в порядке, предусмотренных соглашением, путем заключения дополнительного соглашения, в том числе дополнительного соглашения о расторжении соглашения, в соответствии с типовой формой, установленной отделом финансов Кировской районной администрации.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2.37. Перечисление субсидии на расчетный или корреспондентский счет Получателя, открытый в учреждениях Центрального банка Российской Федерации или кредитных организациях, указанный в соглашении, осуществляются администрацией в срок не позднее десятого рабочего дня, следующего за днем принятия решения о предоставлении субсидий.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2.38. Результатом предоставления субсидии является;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- увеличение протяженности тепловых сетей и сетей горячего водоснабжения, на которых проведены работы по реконструкции, модернизации, капитальному ремонту с применением эффективных технологий не менее 0,5% от общей протяженности;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- увеличение количество котельных, в связи с выполнение работ по строительству (приобретению), реконструкции, модернизации и капитальному ремонту с использованием энергоэффективного оборудования и энергоэффективных технологий не менее 1 шт.;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- погашение просроченной кредиторской задолженности муниципального унитарного предприятия - получателя субсидии.</w:t>
      </w:r>
    </w:p>
    <w:p w:rsidR="0074693E" w:rsidRPr="0074693E" w:rsidRDefault="0074693E" w:rsidP="0074693E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Тип результата предоставления субсидии – оказание услуг: услуги по теплоснабжению и горячему водоснабжению. </w:t>
      </w:r>
    </w:p>
    <w:p w:rsidR="0074693E" w:rsidRPr="0074693E" w:rsidRDefault="0074693E" w:rsidP="0074693E">
      <w:pPr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93E" w:rsidRPr="0074693E" w:rsidRDefault="0074693E" w:rsidP="0074693E">
      <w:pPr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93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Требования к представлению отчетности, осуществлению </w:t>
      </w:r>
    </w:p>
    <w:p w:rsidR="0074693E" w:rsidRPr="0074693E" w:rsidRDefault="0074693E" w:rsidP="0074693E">
      <w:pPr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693E">
        <w:rPr>
          <w:rFonts w:ascii="Times New Roman" w:hAnsi="Times New Roman" w:cs="Times New Roman"/>
          <w:b/>
          <w:sz w:val="26"/>
          <w:szCs w:val="26"/>
        </w:rPr>
        <w:t>контроля (мониторинг) за соблюдением условий и порядку предоставления субсидий и ответственности за их нарушение</w:t>
      </w:r>
    </w:p>
    <w:p w:rsidR="0074693E" w:rsidRPr="0074693E" w:rsidRDefault="0074693E" w:rsidP="007469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8" w:name="_GoBack"/>
      <w:r w:rsidRPr="0074693E">
        <w:rPr>
          <w:rFonts w:ascii="Times New Roman" w:hAnsi="Times New Roman" w:cs="Times New Roman"/>
          <w:sz w:val="26"/>
          <w:szCs w:val="26"/>
        </w:rPr>
        <w:t xml:space="preserve">3.1. </w:t>
      </w:r>
      <w:r w:rsidRPr="0074693E">
        <w:rPr>
          <w:rFonts w:ascii="Times New Roman" w:hAnsi="Times New Roman" w:cs="Times New Roman"/>
          <w:color w:val="000000"/>
          <w:sz w:val="26"/>
          <w:szCs w:val="26"/>
        </w:rPr>
        <w:t>Получатель представляет в администрацию по форме, определенной типовой формой, установленной отделом финансов администрации для соглашений, в системе «Электронный бюджет» отчет о достижении значения результата предоставления субсидии, в сроки, установленные в соглашении, но не позднее 20 января следующего финансового года.</w:t>
      </w:r>
    </w:p>
    <w:p w:rsidR="0074693E" w:rsidRPr="0074693E" w:rsidRDefault="0074693E" w:rsidP="0074693E">
      <w:pPr>
        <w:spacing w:after="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3.2. Администрация осуществляет проверку и принятие отчета, представленного Получателям, указанного в подпункте 3.1., в срок, не превышающий 10 рабочих дней со дня представления такого отчета.</w:t>
      </w:r>
    </w:p>
    <w:p w:rsidR="0074693E" w:rsidRPr="0074693E" w:rsidRDefault="0074693E" w:rsidP="0074693E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3.3. Контроль за соблюдением Получателем условий и порядка предоставления субсидии осуществляется администрацией, а также органами государственного (муниципального) финансового контроля в соответствии со </w:t>
      </w:r>
      <w:hyperlink r:id="rId31" w:history="1">
        <w:r w:rsidRPr="0074693E">
          <w:rPr>
            <w:rFonts w:ascii="Times New Roman" w:hAnsi="Times New Roman" w:cs="Times New Roman"/>
            <w:sz w:val="26"/>
            <w:szCs w:val="26"/>
          </w:rPr>
          <w:t>статьями 268.1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и </w:t>
      </w:r>
      <w:hyperlink r:id="rId32" w:history="1">
        <w:r w:rsidRPr="0074693E">
          <w:rPr>
            <w:rFonts w:ascii="Times New Roman" w:hAnsi="Times New Roman" w:cs="Times New Roman"/>
            <w:sz w:val="26"/>
            <w:szCs w:val="26"/>
          </w:rPr>
          <w:t>269.2</w:t>
        </w:r>
      </w:hyperlink>
      <w:r w:rsidRPr="0074693E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Федерации.</w:t>
      </w:r>
    </w:p>
    <w:p w:rsidR="0074693E" w:rsidRPr="0074693E" w:rsidRDefault="0074693E" w:rsidP="0074693E">
      <w:pPr>
        <w:shd w:val="clear" w:color="auto" w:fill="FFFFFF"/>
        <w:spacing w:after="0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 xml:space="preserve">3.4. В случае нарушения Получателем условий, установленных при предоставлении субсидии, выявленного в том числе по фактам проверок, проведенных администрацией </w:t>
      </w:r>
      <w:bookmarkEnd w:id="8"/>
      <w:r w:rsidRPr="0074693E">
        <w:rPr>
          <w:rFonts w:ascii="Times New Roman" w:hAnsi="Times New Roman" w:cs="Times New Roman"/>
          <w:sz w:val="26"/>
          <w:szCs w:val="26"/>
        </w:rPr>
        <w:t>и (или) органами государственного (муниципального) финансового контроля, а также в случае недостижения значений результатов субсидия подлежит возврату в бюджет муниципального района «Город Киров и Кировский район».</w:t>
      </w:r>
    </w:p>
    <w:p w:rsidR="0074693E" w:rsidRPr="0074693E" w:rsidRDefault="0074693E" w:rsidP="0074693E">
      <w:pPr>
        <w:shd w:val="clear" w:color="auto" w:fill="FFFFFF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3.5. Получатель обязан в течение 10 рабочих дней со дня получения письменного требования администрации о возврате субсидии возвратить ее в доход бюджета муниципального района «Город Киров и Кировский район».</w:t>
      </w:r>
    </w:p>
    <w:p w:rsidR="0074693E" w:rsidRPr="0074693E" w:rsidRDefault="0074693E" w:rsidP="0074693E">
      <w:pPr>
        <w:shd w:val="clear" w:color="auto" w:fill="FFFFFF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Если субсидия не возвращена в установленный срок, она взыскивается администрацией в доход бюджета муниципального района «Город Киров и Кировский район» в порядке, установленном действующим законодательством.</w:t>
      </w:r>
    </w:p>
    <w:p w:rsidR="0074693E" w:rsidRPr="0074693E" w:rsidRDefault="0074693E" w:rsidP="0074693E">
      <w:pPr>
        <w:shd w:val="clear" w:color="auto" w:fill="FFFFFF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3.6. Требования о возврате средств субсидии не применяются в случае, если соблюдение условий предоставления субсидии, в том числе исполнение обязательств по достижению значения результата предоставления субсидии, оказалось невозможным вследствие обстоятельств непреодолимой силы.</w:t>
      </w:r>
    </w:p>
    <w:p w:rsidR="0074693E" w:rsidRPr="0074693E" w:rsidRDefault="0074693E" w:rsidP="0074693E">
      <w:pPr>
        <w:shd w:val="clear" w:color="auto" w:fill="FFFFFF"/>
        <w:ind w:firstLine="539"/>
        <w:contextualSpacing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74693E">
        <w:rPr>
          <w:rFonts w:ascii="Times New Roman" w:hAnsi="Times New Roman" w:cs="Times New Roman"/>
          <w:sz w:val="26"/>
          <w:szCs w:val="26"/>
        </w:rPr>
        <w:t>К обстоятельствам непреодолимой силы не могут быть отнесены такие предпринимательские риски, как нарушение обязанностей со стороны контрагентов получателя, отсутствие на рынке необходимых для исполнения обязательств товаров, отсутствие у получателя субсидии средств или невозможность выполнять финансовые обязательства, а также финансово - экономический кризис, изменение валютного курса, девальвация национальной валюты.</w:t>
      </w:r>
    </w:p>
    <w:p w:rsidR="0074693E" w:rsidRDefault="0074693E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74693E" w:rsidSect="00F077C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478"/>
    <w:multiLevelType w:val="hybridMultilevel"/>
    <w:tmpl w:val="955C8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1B4B"/>
    <w:multiLevelType w:val="hybridMultilevel"/>
    <w:tmpl w:val="B06A760E"/>
    <w:lvl w:ilvl="0" w:tplc="51F468D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FE5347"/>
    <w:multiLevelType w:val="hybridMultilevel"/>
    <w:tmpl w:val="7458E7AC"/>
    <w:lvl w:ilvl="0" w:tplc="1A52FA6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1814C2"/>
    <w:rsid w:val="00194499"/>
    <w:rsid w:val="001A720E"/>
    <w:rsid w:val="002402DC"/>
    <w:rsid w:val="003209E0"/>
    <w:rsid w:val="00331C0E"/>
    <w:rsid w:val="0035681C"/>
    <w:rsid w:val="00395AAE"/>
    <w:rsid w:val="003F6598"/>
    <w:rsid w:val="004B1576"/>
    <w:rsid w:val="00705FD8"/>
    <w:rsid w:val="0074693E"/>
    <w:rsid w:val="007E2247"/>
    <w:rsid w:val="0091180D"/>
    <w:rsid w:val="00A16B75"/>
    <w:rsid w:val="00A22C35"/>
    <w:rsid w:val="00A82C21"/>
    <w:rsid w:val="00B23F7E"/>
    <w:rsid w:val="00B31BDA"/>
    <w:rsid w:val="00B92487"/>
    <w:rsid w:val="00C07208"/>
    <w:rsid w:val="00D16E42"/>
    <w:rsid w:val="00D461D3"/>
    <w:rsid w:val="00E63A4F"/>
    <w:rsid w:val="00EB7832"/>
    <w:rsid w:val="00F077C3"/>
    <w:rsid w:val="00F6177D"/>
    <w:rsid w:val="00FD3B3F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1ADA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paragraph" w:styleId="1">
    <w:name w:val="heading 1"/>
    <w:basedOn w:val="a"/>
    <w:next w:val="a"/>
    <w:link w:val="10"/>
    <w:qFormat/>
    <w:rsid w:val="0074693E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74693E"/>
    <w:pPr>
      <w:widowControl w:val="0"/>
      <w:autoSpaceDE w:val="0"/>
      <w:autoSpaceDN w:val="0"/>
      <w:adjustRightInd w:val="0"/>
      <w:spacing w:after="0" w:line="240" w:lineRule="auto"/>
      <w:outlineLvl w:val="1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4693E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Body Text Indent"/>
    <w:basedOn w:val="a5"/>
    <w:link w:val="a6"/>
    <w:rsid w:val="00F077C3"/>
    <w:pPr>
      <w:widowControl w:val="0"/>
      <w:suppressAutoHyphens/>
      <w:overflowPunct w:val="0"/>
      <w:spacing w:after="0" w:line="240" w:lineRule="auto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Основной текст с отступом Знак"/>
    <w:basedOn w:val="a0"/>
    <w:link w:val="a4"/>
    <w:rsid w:val="00F077C3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5">
    <w:name w:val="Body Text"/>
    <w:basedOn w:val="a"/>
    <w:link w:val="a7"/>
    <w:unhideWhenUsed/>
    <w:rsid w:val="00F077C3"/>
    <w:pPr>
      <w:spacing w:after="120"/>
    </w:pPr>
  </w:style>
  <w:style w:type="character" w:customStyle="1" w:styleId="a7">
    <w:name w:val="Основной текст Знак"/>
    <w:basedOn w:val="a0"/>
    <w:link w:val="a5"/>
    <w:rsid w:val="00F077C3"/>
  </w:style>
  <w:style w:type="paragraph" w:customStyle="1" w:styleId="ConsPlusTitle">
    <w:name w:val="ConsPlusTitle"/>
    <w:uiPriority w:val="99"/>
    <w:rsid w:val="00705F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4693E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74693E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693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uiPriority w:val="99"/>
    <w:rsid w:val="00746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469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746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74693E"/>
    <w:pPr>
      <w:widowControl w:val="0"/>
      <w:autoSpaceDE w:val="0"/>
      <w:autoSpaceDN w:val="0"/>
      <w:adjustRightInd w:val="0"/>
      <w:spacing w:after="0" w:line="298" w:lineRule="exact"/>
      <w:ind w:firstLine="1133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9">
    <w:name w:val="Balloon Text"/>
    <w:basedOn w:val="a"/>
    <w:link w:val="aa"/>
    <w:semiHidden/>
    <w:rsid w:val="0074693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74693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746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469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74693E"/>
  </w:style>
  <w:style w:type="character" w:customStyle="1" w:styleId="HTML">
    <w:name w:val="Стандартный HTML Знак"/>
    <w:link w:val="HTML0"/>
    <w:uiPriority w:val="99"/>
    <w:rsid w:val="0074693E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7469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rsid w:val="0074693E"/>
    <w:rPr>
      <w:rFonts w:ascii="Consolas" w:hAnsi="Consolas"/>
      <w:sz w:val="20"/>
      <w:szCs w:val="20"/>
    </w:rPr>
  </w:style>
  <w:style w:type="paragraph" w:styleId="ac">
    <w:name w:val="header"/>
    <w:basedOn w:val="a"/>
    <w:link w:val="ad"/>
    <w:rsid w:val="007469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rsid w:val="0074693E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rsid w:val="0074693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rsid w:val="0074693E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4693E"/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Hyperlink"/>
    <w:uiPriority w:val="99"/>
    <w:unhideWhenUsed/>
    <w:rsid w:val="00746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37&amp;n=170435&amp;dst=100044" TargetMode="External"/><Relationship Id="rId18" Type="http://schemas.openxmlformats.org/officeDocument/2006/relationships/hyperlink" Target="https://login.consultant.ru/link/?req=doc&amp;base=RLAW037&amp;n=170435&amp;dst=100042" TargetMode="External"/><Relationship Id="rId26" Type="http://schemas.openxmlformats.org/officeDocument/2006/relationships/hyperlink" Target="https://login.consultant.ru/link/?req=doc&amp;base=RLAW037&amp;n=170435&amp;dst=100037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37&amp;n=170435&amp;dst=100037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omote.budget.gov.ru" TargetMode="External"/><Relationship Id="rId12" Type="http://schemas.openxmlformats.org/officeDocument/2006/relationships/hyperlink" Target="https://login.consultant.ru/link/?req=doc&amp;base=RLAW037&amp;n=170435&amp;dst=100037" TargetMode="External"/><Relationship Id="rId17" Type="http://schemas.openxmlformats.org/officeDocument/2006/relationships/hyperlink" Target="https://login.consultant.ru/link/?req=doc&amp;base=RLAW037&amp;n=170435&amp;dst=100041" TargetMode="External"/><Relationship Id="rId25" Type="http://schemas.openxmlformats.org/officeDocument/2006/relationships/hyperlink" Target="https://login.consultant.ru/link/?req=doc&amp;base=RLAW037&amp;n=170435&amp;dst=100149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37&amp;n=170435&amp;dst=100039" TargetMode="External"/><Relationship Id="rId20" Type="http://schemas.openxmlformats.org/officeDocument/2006/relationships/hyperlink" Target="https://login.consultant.ru/link/?req=doc&amp;base=RLAW037&amp;n=170435&amp;dst=100037" TargetMode="External"/><Relationship Id="rId29" Type="http://schemas.openxmlformats.org/officeDocument/2006/relationships/hyperlink" Target="https://www.consultant.ru/document/cons_doc_LAW_508374/1b6959f23cc516d0e11ddc2e213ca2dca83560df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7024&amp;dst=5769" TargetMode="External"/><Relationship Id="rId24" Type="http://schemas.openxmlformats.org/officeDocument/2006/relationships/hyperlink" Target="https://login.consultant.ru/link/?req=doc&amp;base=RLAW037&amp;n=170435&amp;dst=100016" TargetMode="External"/><Relationship Id="rId32" Type="http://schemas.openxmlformats.org/officeDocument/2006/relationships/hyperlink" Target="https://login.consultant.ru/link/?req=doc&amp;base=LAW&amp;n=469774&amp;dst=37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37&amp;n=170435&amp;dst=100038" TargetMode="External"/><Relationship Id="rId23" Type="http://schemas.openxmlformats.org/officeDocument/2006/relationships/hyperlink" Target="https://login.consultant.ru/link/?req=doc&amp;base=RLAW037&amp;n=170435&amp;dst=100119" TargetMode="External"/><Relationship Id="rId28" Type="http://schemas.openxmlformats.org/officeDocument/2006/relationships/hyperlink" Target="https://login.consultant.ru/link/?req=doc&amp;base=RLAW037&amp;n=170435&amp;dst=100163" TargetMode="External"/><Relationship Id="rId10" Type="http://schemas.openxmlformats.org/officeDocument/2006/relationships/hyperlink" Target="https://login.consultant.ru/link/?req=doc&amp;base=LAW&amp;n=121087&amp;dst=100142" TargetMode="External"/><Relationship Id="rId19" Type="http://schemas.openxmlformats.org/officeDocument/2006/relationships/hyperlink" Target="https://login.consultant.ru/link/?req=doc&amp;base=RLAW037&amp;n=170435&amp;dst=100043" TargetMode="External"/><Relationship Id="rId31" Type="http://schemas.openxmlformats.org/officeDocument/2006/relationships/hyperlink" Target="https://login.consultant.ru/link/?req=doc&amp;base=LAW&amp;n=469774&amp;dst=37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5999" TargetMode="External"/><Relationship Id="rId14" Type="http://schemas.openxmlformats.org/officeDocument/2006/relationships/hyperlink" Target="https://login.consultant.ru/link/?req=doc&amp;base=RLAW037&amp;n=170435&amp;dst=100040" TargetMode="External"/><Relationship Id="rId22" Type="http://schemas.openxmlformats.org/officeDocument/2006/relationships/hyperlink" Target="https://login.consultant.ru/link/?req=doc&amp;base=RLAW037&amp;n=170435&amp;dst=100028" TargetMode="External"/><Relationship Id="rId27" Type="http://schemas.openxmlformats.org/officeDocument/2006/relationships/hyperlink" Target="https://login.consultant.ru/link/?req=doc&amp;base=RLAW037&amp;n=170435&amp;dst=100149" TargetMode="External"/><Relationship Id="rId30" Type="http://schemas.openxmlformats.org/officeDocument/2006/relationships/hyperlink" Target="https://www.consultant.ru/document/cons_doc_LAW_508374/1b6959f23cc516d0e11ddc2e213ca2dca83560df/" TargetMode="External"/><Relationship Id="rId8" Type="http://schemas.openxmlformats.org/officeDocument/2006/relationships/hyperlink" Target="https://login.consultant.ru/link/?req=doc&amp;base=LAW&amp;n=491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C4176-588F-47C8-9336-4240731A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6190</Words>
  <Characters>35288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K52OMX</cp:lastModifiedBy>
  <cp:revision>28</cp:revision>
  <cp:lastPrinted>2025-09-25T13:29:00Z</cp:lastPrinted>
  <dcterms:created xsi:type="dcterms:W3CDTF">2015-06-23T12:26:00Z</dcterms:created>
  <dcterms:modified xsi:type="dcterms:W3CDTF">2025-10-22T07:30:00Z</dcterms:modified>
</cp:coreProperties>
</file>