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  <w:r w:rsidRPr="00C32C6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0" allowOverlap="1" wp14:anchorId="15E40A8C" wp14:editId="6875525B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0" t="0" r="0" b="8255"/>
            <wp:wrapTight wrapText="bothSides">
              <wp:wrapPolygon edited="0">
                <wp:start x="0" y="0"/>
                <wp:lineTo x="0" y="21348"/>
                <wp:lineTo x="20754" y="21348"/>
                <wp:lineTo x="20754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color w:val="000000" w:themeColor="text1"/>
          <w:sz w:val="24"/>
        </w:rPr>
      </w:pPr>
    </w:p>
    <w:p w:rsidR="00733E8D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>администрация</w:t>
      </w:r>
      <w:r>
        <w:rPr>
          <w:rFonts w:ascii="Times New Roman" w:hAnsi="Times New Roman" w:cs="Times New Roman"/>
          <w:b/>
          <w:caps/>
          <w:sz w:val="24"/>
        </w:rPr>
        <w:t xml:space="preserve"> </w:t>
      </w:r>
    </w:p>
    <w:p w:rsidR="00921554" w:rsidRPr="00D16E42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921554" w:rsidRPr="00D16E42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  <w:r w:rsidRPr="00C32C62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ПОСТАНОВЛЕНИЕ</w:t>
      </w:r>
    </w:p>
    <w:p w:rsidR="00C32C62" w:rsidRPr="00921554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C32C62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 xml:space="preserve"> </w:t>
      </w:r>
    </w:p>
    <w:p w:rsidR="00C32C62" w:rsidRPr="00C32C62" w:rsidRDefault="00501521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16.10.2025</w:t>
      </w:r>
      <w:r w:rsidR="00C32C62" w:rsidRPr="00C32C6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</w:t>
      </w:r>
      <w:r w:rsidR="00C32C62" w:rsidRPr="00C32C6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</w:t>
      </w:r>
      <w:proofErr w:type="gramStart"/>
      <w:r w:rsidR="00C32C62" w:rsidRPr="00C32C6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№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1202</w:t>
      </w:r>
      <w:proofErr w:type="gramEnd"/>
    </w:p>
    <w:p w:rsidR="00921554" w:rsidRPr="00C32C62" w:rsidRDefault="00921554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C32C62" w:rsidRPr="00C32C62" w:rsidRDefault="00C32C62" w:rsidP="0004677B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39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340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Об утверждении Порядка принятия решения о разработке муниципальных программ Кировского муниципального округа, их формировании и реализации</w:t>
      </w:r>
      <w:r w:rsidR="007E28D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,</w:t>
      </w:r>
      <w:r w:rsidR="00AA5C3A">
        <w:rPr>
          <w:rFonts w:ascii="Times New Roman" w:eastAsia="Times New Roman" w:hAnsi="Times New Roman" w:cs="Arial"/>
          <w:b/>
          <w:bCs/>
          <w:color w:val="000000" w:themeColor="text1"/>
          <w:sz w:val="26"/>
          <w:szCs w:val="26"/>
          <w:lang w:eastAsia="ru-RU"/>
        </w:rPr>
        <w:t xml:space="preserve"> Порядка проведения оценки эффективности реализации муниципальных программ </w:t>
      </w:r>
      <w:r w:rsidR="00AA5C3A" w:rsidRPr="00340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Кировского муниципального округа</w:t>
      </w:r>
    </w:p>
    <w:p w:rsidR="00C32C62" w:rsidRPr="00C32C62" w:rsidRDefault="00C32C6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</w:rPr>
      </w:pPr>
    </w:p>
    <w:p w:rsidR="00921554" w:rsidRPr="00C32C62" w:rsidRDefault="00921554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</w:rPr>
      </w:pPr>
    </w:p>
    <w:p w:rsidR="00C32C62" w:rsidRPr="00C32C62" w:rsidRDefault="00C32C62" w:rsidP="000F04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со </w:t>
      </w:r>
      <w:hyperlink r:id="rId7">
        <w:r w:rsidRPr="00C32C62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ст. 179</w:t>
        </w:r>
      </w:hyperlink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Бюджетного кодекса Российской Федерации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B4D0E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дминистрация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32C6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ПОСТАНОВЛЯЕТ:</w:t>
      </w:r>
    </w:p>
    <w:p w:rsidR="00C32C62" w:rsidRDefault="00C32C62" w:rsidP="000F04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Утвердить </w:t>
      </w:r>
      <w:hyperlink w:anchor="P36">
        <w:r w:rsidRPr="00C32C6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Порядок</w:t>
        </w:r>
      </w:hyperlink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принятия решения о разработке муниципальных программ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</w:t>
      </w:r>
      <w:r w:rsidR="00AE68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</w:t>
      </w:r>
      <w:r w:rsidR="00AE68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округа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AE68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их </w:t>
      </w:r>
      <w:r w:rsidR="00AE68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формирования </w:t>
      </w:r>
      <w:r w:rsidR="00AE68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AE68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реализации</w:t>
      </w:r>
      <w:r w:rsidR="000F044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68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F0441">
        <w:rPr>
          <w:rFonts w:ascii="Times New Roman" w:hAnsi="Times New Roman" w:cs="Times New Roman"/>
          <w:color w:val="000000" w:themeColor="text1"/>
          <w:sz w:val="26"/>
          <w:szCs w:val="26"/>
        </w:rPr>
        <w:t>(приложение № 1)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AA5C3A" w:rsidRPr="00AA5C3A" w:rsidRDefault="00AA5C3A" w:rsidP="000F04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Утвердить </w:t>
      </w:r>
      <w:hyperlink w:anchor="P36">
        <w:r w:rsidRPr="00C32C6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Порядок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A5C3A">
        <w:rPr>
          <w:rFonts w:ascii="Times New Roman" w:hAnsi="Times New Roman" w:cs="Arial"/>
          <w:bCs/>
          <w:color w:val="000000" w:themeColor="text1"/>
          <w:sz w:val="26"/>
          <w:szCs w:val="26"/>
        </w:rPr>
        <w:t xml:space="preserve">проведения оценки эффективности реализации муниципальных программ </w:t>
      </w:r>
      <w:r w:rsidRPr="00AA5C3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Кировского муниципального округа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(приложение № 2).</w:t>
      </w:r>
    </w:p>
    <w:p w:rsidR="003C47BE" w:rsidRDefault="00AA5C3A" w:rsidP="00A36D7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65C78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C32C62" w:rsidRPr="00465C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3C47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Опубликовать настоящее постановление в газете «Знамя труда», разместить в сетевом издании «Кировская районная газета «Знамя труда» и на </w:t>
      </w:r>
      <w:r w:rsidR="003C47BE" w:rsidRPr="00EA4D78">
        <w:rPr>
          <w:rFonts w:ascii="Times New Roman" w:hAnsi="Times New Roman" w:cs="Times New Roman"/>
          <w:sz w:val="26"/>
          <w:szCs w:val="26"/>
        </w:rPr>
        <w:t>официальном сайте Кировского муниципального округа Калужской области</w:t>
      </w:r>
      <w:r w:rsidR="003C47BE">
        <w:rPr>
          <w:rFonts w:ascii="Times New Roman" w:hAnsi="Times New Roman" w:cs="Times New Roman"/>
          <w:sz w:val="26"/>
          <w:szCs w:val="26"/>
        </w:rPr>
        <w:t>.</w:t>
      </w:r>
    </w:p>
    <w:p w:rsidR="000B4D0E" w:rsidRPr="00EA4D78" w:rsidRDefault="00A36D7B" w:rsidP="003C47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3C47BE">
        <w:rPr>
          <w:rFonts w:ascii="Times New Roman" w:hAnsi="Times New Roman" w:cs="Times New Roman"/>
          <w:sz w:val="26"/>
          <w:szCs w:val="26"/>
        </w:rPr>
        <w:t xml:space="preserve">. </w:t>
      </w:r>
      <w:r w:rsidR="000B4D0E" w:rsidRPr="00EA4D78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</w:t>
      </w:r>
      <w:r w:rsidR="000B4D0E">
        <w:rPr>
          <w:rFonts w:ascii="Times New Roman" w:hAnsi="Times New Roman" w:cs="Times New Roman"/>
          <w:sz w:val="26"/>
          <w:szCs w:val="26"/>
        </w:rPr>
        <w:t xml:space="preserve"> его</w:t>
      </w:r>
      <w:r w:rsidR="000B4D0E" w:rsidRPr="00EA4D78">
        <w:rPr>
          <w:rFonts w:ascii="Times New Roman" w:hAnsi="Times New Roman" w:cs="Times New Roman"/>
          <w:sz w:val="26"/>
          <w:szCs w:val="26"/>
        </w:rPr>
        <w:t xml:space="preserve"> официального опубликования </w:t>
      </w:r>
      <w:r w:rsidR="000B4D0E">
        <w:rPr>
          <w:rFonts w:ascii="Times New Roman" w:hAnsi="Times New Roman" w:cs="Times New Roman"/>
          <w:sz w:val="26"/>
          <w:szCs w:val="26"/>
        </w:rPr>
        <w:t xml:space="preserve">и </w:t>
      </w:r>
      <w:r w:rsidR="000B4D0E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распространяется на правоотношения, связанные с разработкой и реализацией муниципальных программ, подлежащих финансированию из бюджета </w:t>
      </w:r>
      <w:r w:rsidR="000B4D0E"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="0071687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0B4D0E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начиная с 01.01.2026.</w:t>
      </w:r>
    </w:p>
    <w:p w:rsidR="00C32C62" w:rsidRPr="00A36D7B" w:rsidRDefault="00C32C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D1FCC" w:rsidRPr="00A36D7B" w:rsidRDefault="00CD1FC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21554" w:rsidRPr="00EC65C2" w:rsidRDefault="00921554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>Временно исполняющий полномочия</w:t>
      </w:r>
    </w:p>
    <w:p w:rsidR="00921554" w:rsidRPr="00EC65C2" w:rsidRDefault="00921554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>Главы Кировского муниципального</w:t>
      </w:r>
    </w:p>
    <w:p w:rsidR="00921554" w:rsidRPr="00EC65C2" w:rsidRDefault="00921554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           И.Н. Феденков</w:t>
      </w:r>
    </w:p>
    <w:p w:rsidR="00A36D7B" w:rsidRDefault="00A36D7B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A36D7B" w:rsidRDefault="00A36D7B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A36D7B" w:rsidRDefault="00A36D7B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A36D7B" w:rsidRDefault="00A36D7B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32C62" w:rsidRPr="0042038C" w:rsidRDefault="00C32C62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Приложение</w:t>
      </w:r>
      <w:r w:rsidR="00E361C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№ 1</w:t>
      </w:r>
    </w:p>
    <w:p w:rsidR="00C32C62" w:rsidRPr="0042038C" w:rsidRDefault="00C32C62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 Постановлению</w:t>
      </w:r>
    </w:p>
    <w:p w:rsidR="0042038C" w:rsidRDefault="00C32C62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</w:t>
      </w:r>
      <w:r w:rsid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Кировского </w:t>
      </w:r>
    </w:p>
    <w:p w:rsidR="00C32C62" w:rsidRPr="0042038C" w:rsidRDefault="0042038C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муниципального округа </w:t>
      </w:r>
    </w:p>
    <w:p w:rsidR="00C32C62" w:rsidRPr="00C32C62" w:rsidRDefault="00C32C6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от</w:t>
      </w:r>
      <w:r w:rsidR="003D58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8969E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16.10.2025</w:t>
      </w: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№</w:t>
      </w: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8969E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1202</w:t>
      </w:r>
      <w:bookmarkStart w:id="0" w:name="_GoBack"/>
      <w:bookmarkEnd w:id="0"/>
    </w:p>
    <w:p w:rsidR="00C32C62" w:rsidRDefault="00C32C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40E75" w:rsidRPr="00C32C62" w:rsidRDefault="00340E7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2038C" w:rsidRDefault="0042038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" w:name="P36"/>
      <w:bookmarkEnd w:id="1"/>
      <w:r>
        <w:rPr>
          <w:rFonts w:ascii="Times New Roman" w:hAnsi="Times New Roman" w:cs="Times New Roman"/>
          <w:color w:val="000000" w:themeColor="text1"/>
          <w:sz w:val="26"/>
          <w:szCs w:val="26"/>
        </w:rPr>
        <w:t>Порядок</w:t>
      </w:r>
    </w:p>
    <w:p w:rsidR="0042038C" w:rsidRDefault="0042038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принятия решения о разработке муниципальных программ Кировского муниципального округа</w:t>
      </w:r>
      <w:r w:rsidR="003D58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Калужской области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 их формирования и реализации</w:t>
      </w:r>
    </w:p>
    <w:p w:rsidR="00C32C62" w:rsidRPr="00C32C62" w:rsidRDefault="00C32C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C32C62" w:rsidRDefault="00C32C62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I. Общие положения</w:t>
      </w:r>
    </w:p>
    <w:p w:rsidR="00C32C62" w:rsidRPr="00C32C62" w:rsidRDefault="00C32C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Настоящий Порядок определяет правила принятия решения о разработке муниципальных программ </w:t>
      </w:r>
      <w:r w:rsidR="001909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администрации </w:t>
      </w:r>
      <w:r w:rsidR="0042038C"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D58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Калужской области 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(далее - администрация), их формирования и реализации (далее соответственно - Порядок, муниципальные программы).</w:t>
      </w:r>
    </w:p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2. Разработка и реализация муниципальной программы осуществляются структурным подразделением администрации, определенным в качестве ответственного исполнителя муниципальной программы (далее - ответственный исполнитель), совместно с соисполнителем муниципальной программы и (или) участником структурного элемента направления муниципальной программы.</w:t>
      </w:r>
    </w:p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3. Соисполнителем муниципальной программы выступает структурное подразделение администрации, являющ</w:t>
      </w:r>
      <w:r w:rsidR="000B4D0E">
        <w:rPr>
          <w:rFonts w:ascii="Times New Roman" w:hAnsi="Times New Roman" w:cs="Times New Roman"/>
          <w:color w:val="000000" w:themeColor="text1"/>
          <w:sz w:val="26"/>
          <w:szCs w:val="26"/>
        </w:rPr>
        <w:t>ее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ся ответственным за реализацию направления муниципальной программы в части структурного элемента направления муниципальной программы, мероприятия, входящего в состав структурного элемента направления муниципальной программы (далее - соисполнитель).</w:t>
      </w:r>
    </w:p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" w:name="P46"/>
      <w:bookmarkEnd w:id="2"/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Соисполнителем может выступать ответственный исполнитель.</w:t>
      </w:r>
    </w:p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 Участниками структурного элемента направления муниципальной программы являются орган местного </w:t>
      </w:r>
      <w:r w:rsidRPr="00DD56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самоуправления </w:t>
      </w:r>
      <w:r w:rsidR="00E830B2" w:rsidRPr="00DD56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Кировского </w:t>
      </w:r>
      <w:r w:rsidR="00DD56D7" w:rsidRPr="00DD56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муниципального </w:t>
      </w:r>
      <w:r w:rsidR="00E830B2" w:rsidRPr="00DD56D7">
        <w:rPr>
          <w:rFonts w:ascii="Times New Roman" w:hAnsi="Times New Roman" w:cs="Times New Roman"/>
          <w:color w:val="000000" w:themeColor="text1"/>
          <w:sz w:val="26"/>
          <w:szCs w:val="26"/>
        </w:rPr>
        <w:t>округа</w:t>
      </w:r>
      <w:r w:rsidRPr="00DD56D7">
        <w:rPr>
          <w:rFonts w:ascii="Times New Roman" w:hAnsi="Times New Roman" w:cs="Times New Roman"/>
          <w:color w:val="000000" w:themeColor="text1"/>
          <w:sz w:val="26"/>
          <w:szCs w:val="26"/>
        </w:rPr>
        <w:t>, другие организации, участвующие в реали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зации одного или нескольких структурных элементов направления муниципальной программы, мероприятия, входящего в состав структурного элемента направления муниципальной программы (далее - участник структурного элемента).</w:t>
      </w:r>
    </w:p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5. Реализация муниципальной программы осуществляется через направления муниципальной программы, взаимоувязанные по целям, срокам осуществления и ресурсам, обеспечивающие достижение целей и решение задач в сфере социально-экономического развития </w:t>
      </w:r>
      <w:r w:rsidR="002E71AC" w:rsidRPr="00DD56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Кировского </w:t>
      </w:r>
      <w:r w:rsidR="00DD56D7" w:rsidRPr="00DD56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муниципального </w:t>
      </w:r>
      <w:r w:rsidR="002E71AC" w:rsidRPr="00DD56D7">
        <w:rPr>
          <w:rFonts w:ascii="Times New Roman" w:hAnsi="Times New Roman" w:cs="Times New Roman"/>
          <w:color w:val="000000" w:themeColor="text1"/>
          <w:sz w:val="26"/>
          <w:szCs w:val="26"/>
        </w:rPr>
        <w:t>округа</w:t>
      </w:r>
      <w:r w:rsidRPr="00DD56D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6. Для целей Порядка под термином </w:t>
      </w:r>
      <w:r w:rsidR="002E71AC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направление муниципальной программы</w:t>
      </w:r>
      <w:r w:rsidR="002E71AC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понимается комплекс сгруппированных структурных элементов по </w:t>
      </w:r>
      <w:hyperlink r:id="rId8">
        <w:r w:rsidRPr="00C32C62">
          <w:rPr>
            <w:rFonts w:ascii="Times New Roman" w:hAnsi="Times New Roman" w:cs="Times New Roman"/>
            <w:color w:val="000000" w:themeColor="text1"/>
            <w:sz w:val="26"/>
            <w:szCs w:val="26"/>
          </w:rPr>
          <w:t>коду</w:t>
        </w:r>
      </w:hyperlink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разделов и подразделов классификации расходов бюджетов, установленному приложением </w:t>
      </w:r>
      <w:r w:rsidR="002E71AC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 к Порядку формирования и применения кодов бюджетной классификации Российской Федерации, их структуре и принципах назначения, утвержденному приказом Минфина России от 24.05.2022 </w:t>
      </w:r>
      <w:r w:rsidR="002E71AC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82н </w:t>
      </w:r>
      <w:r w:rsidR="002E71AC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 w:rsidR="002E71AC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Наименование направления муниципальной программы должно соответствовать </w:t>
      </w:r>
      <w:hyperlink r:id="rId9">
        <w:r w:rsidRPr="00C32C62">
          <w:rPr>
            <w:rFonts w:ascii="Times New Roman" w:hAnsi="Times New Roman" w:cs="Times New Roman"/>
            <w:color w:val="000000" w:themeColor="text1"/>
            <w:sz w:val="26"/>
            <w:szCs w:val="26"/>
          </w:rPr>
          <w:t>коду</w:t>
        </w:r>
      </w:hyperlink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раздела (4 - 5 разряды) классификации расходов.</w:t>
      </w:r>
    </w:p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7. Структурным элементом направления муниципальной программы являются комплексы проектных мероприятий (включающие в себя региональные и (или) муниципальные проекты) и (или) комплексы процессных мероприятий (далее - структурный элемент).</w:t>
      </w:r>
    </w:p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7.1. Проектное мероприятие содержит в себе наименовани</w:t>
      </w:r>
      <w:r w:rsidR="00E37541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регионального и (или) муниципального проектов при условии его включения в решение о бюджете </w:t>
      </w:r>
      <w:r w:rsidR="004243B2"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очередной финансовый год и на плановый период и (или) в уведомление об изменении сводной бюджетной росписи на текущий год и на плановый период по коду целевой статьи расходов.</w:t>
      </w:r>
    </w:p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7.2. Процессное мероприятие содержит наименование мероприятия, указанного в решении о бюджете </w:t>
      </w:r>
      <w:r w:rsidR="004243B2"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очередной финансовый год и на плановый период и (или) в уведомлении об изменении сводной бюджетной росписи на текущий год и на плановый период по коду целевой статьи расходов, и не относится к региональному или муниципальному проекту.</w:t>
      </w:r>
    </w:p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8. Муниципальная программа утверждается постановлением администрации.</w:t>
      </w:r>
    </w:p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9. Направление муниципальной программы, указанное в паспорте муниципальной программы, детализируется по структурным элементам и мероприятиям, входящим в состав структурного элемента в соответствии с </w:t>
      </w:r>
      <w:hyperlink w:anchor="P72">
        <w:r w:rsidRPr="00C32C62">
          <w:rPr>
            <w:rFonts w:ascii="Times New Roman" w:hAnsi="Times New Roman" w:cs="Times New Roman"/>
            <w:color w:val="000000" w:themeColor="text1"/>
            <w:sz w:val="26"/>
            <w:szCs w:val="26"/>
          </w:rPr>
          <w:t>разделами II</w:t>
        </w:r>
      </w:hyperlink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w:anchor="P87">
        <w:r w:rsidRPr="00C32C62">
          <w:rPr>
            <w:rFonts w:ascii="Times New Roman" w:hAnsi="Times New Roman" w:cs="Times New Roman"/>
            <w:color w:val="000000" w:themeColor="text1"/>
            <w:sz w:val="26"/>
            <w:szCs w:val="26"/>
          </w:rPr>
          <w:t>I</w:t>
        </w:r>
      </w:hyperlink>
      <w:r w:rsidR="00490E4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II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Порядка.</w:t>
      </w:r>
    </w:p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10. Муниципальная программа должна иметь срок реализации не менее 6 лет, если иные требования не установлены федеральными или региональными органами исполнительной власти.</w:t>
      </w:r>
    </w:p>
    <w:p w:rsid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E2226" w:rsidRPr="00C32C62" w:rsidRDefault="007E2226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490E4C" w:rsidRDefault="00C32C62" w:rsidP="0042038C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II. Требования к содержанию муниципальной программы</w:t>
      </w:r>
      <w:r w:rsidR="00490E4C">
        <w:rPr>
          <w:rFonts w:ascii="Times New Roman" w:hAnsi="Times New Roman" w:cs="Times New Roman"/>
          <w:color w:val="000000" w:themeColor="text1"/>
          <w:sz w:val="26"/>
          <w:szCs w:val="26"/>
        </w:rPr>
        <w:t>, направления муниципальной программы</w:t>
      </w: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1. Муниципальная программа содержит:</w:t>
      </w:r>
    </w:p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1.1. Раздел </w:t>
      </w:r>
      <w:r w:rsidR="00490E4C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hyperlink w:anchor="P182">
        <w:r w:rsidRPr="00C32C6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Паспорт</w:t>
        </w:r>
      </w:hyperlink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муниципальной программы</w:t>
      </w:r>
      <w:r w:rsidR="00490E4C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соответствующий форме, предусмотренной приложением </w:t>
      </w:r>
      <w:r w:rsidR="004243B2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 к Порядку.</w:t>
      </w:r>
    </w:p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1.2. Раздел </w:t>
      </w:r>
      <w:r w:rsidR="00490E4C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Характеристика мер муниципального регулирования</w:t>
      </w:r>
      <w:r w:rsidR="00490E4C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F913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содержащий </w:t>
      </w:r>
      <w:hyperlink w:anchor="P639">
        <w:r w:rsidRPr="00C32C62">
          <w:rPr>
            <w:rFonts w:ascii="Times New Roman" w:hAnsi="Times New Roman" w:cs="Times New Roman"/>
            <w:color w:val="000000" w:themeColor="text1"/>
            <w:sz w:val="26"/>
            <w:szCs w:val="26"/>
          </w:rPr>
          <w:t>сведения</w:t>
        </w:r>
      </w:hyperlink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 основных мерах правового регулирования муниципальной программы (далее - сведения) по форме, предусмотренной приложением </w:t>
      </w:r>
      <w:r w:rsidR="004243B2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C3A9A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 Порядку.</w:t>
      </w:r>
    </w:p>
    <w:p w:rsidR="00F9135A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3" w:name="P70"/>
      <w:bookmarkStart w:id="4" w:name="P72"/>
      <w:bookmarkEnd w:id="3"/>
      <w:bookmarkEnd w:id="4"/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F9135A">
        <w:rPr>
          <w:rFonts w:ascii="Times New Roman" w:hAnsi="Times New Roman" w:cs="Times New Roman"/>
          <w:color w:val="000000" w:themeColor="text1"/>
          <w:sz w:val="26"/>
          <w:szCs w:val="26"/>
        </w:rPr>
        <w:t>.3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Раздел </w:t>
      </w:r>
      <w:r w:rsidR="00490E4C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Направление муниципальной программы</w:t>
      </w:r>
      <w:r w:rsidR="00490E4C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F9135A">
        <w:rPr>
          <w:rFonts w:ascii="Times New Roman" w:hAnsi="Times New Roman" w:cs="Times New Roman"/>
          <w:color w:val="000000" w:themeColor="text1"/>
          <w:sz w:val="26"/>
          <w:szCs w:val="26"/>
        </w:rPr>
        <w:t>, соответствующий формам, предусмотренным приложением № 3 к Порядку</w:t>
      </w:r>
      <w:r w:rsidR="00F920A9">
        <w:rPr>
          <w:rFonts w:ascii="Times New Roman" w:hAnsi="Times New Roman" w:cs="Times New Roman"/>
          <w:color w:val="000000" w:themeColor="text1"/>
          <w:sz w:val="26"/>
          <w:szCs w:val="26"/>
        </w:rPr>
        <w:t>, должен содержать:</w:t>
      </w:r>
    </w:p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F920A9">
        <w:rPr>
          <w:rFonts w:ascii="Times New Roman" w:hAnsi="Times New Roman" w:cs="Times New Roman"/>
          <w:color w:val="000000" w:themeColor="text1"/>
          <w:sz w:val="26"/>
          <w:szCs w:val="26"/>
        </w:rPr>
        <w:t>3.1.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Подраздел </w:t>
      </w:r>
      <w:r w:rsidR="00490E4C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hyperlink w:anchor="P300">
        <w:r w:rsidRPr="00C32C62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Структура</w:t>
        </w:r>
      </w:hyperlink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напра</w:t>
      </w:r>
      <w:r w:rsidR="00F920A9">
        <w:rPr>
          <w:rFonts w:ascii="Times New Roman" w:hAnsi="Times New Roman" w:cs="Times New Roman"/>
          <w:color w:val="000000" w:themeColor="text1"/>
          <w:sz w:val="26"/>
          <w:szCs w:val="26"/>
        </w:rPr>
        <w:t>вления муниципальной программы</w:t>
      </w:r>
      <w:r w:rsidR="00490E4C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F920A9">
        <w:rPr>
          <w:rFonts w:ascii="Times New Roman" w:hAnsi="Times New Roman" w:cs="Times New Roman"/>
          <w:color w:val="000000" w:themeColor="text1"/>
          <w:sz w:val="26"/>
          <w:szCs w:val="26"/>
        </w:rPr>
        <w:t>3.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Подраздел </w:t>
      </w:r>
      <w:r w:rsidR="00490E4C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Финансовое обеспечение </w:t>
      </w:r>
      <w:hyperlink w:anchor="P374">
        <w:r w:rsidRPr="00C32C62">
          <w:rPr>
            <w:rFonts w:ascii="Times New Roman" w:hAnsi="Times New Roman" w:cs="Times New Roman"/>
            <w:color w:val="000000" w:themeColor="text1"/>
            <w:sz w:val="26"/>
            <w:szCs w:val="26"/>
          </w:rPr>
          <w:t>направления</w:t>
        </w:r>
      </w:hyperlink>
      <w:r w:rsidR="00F920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муниципальной программы</w:t>
      </w:r>
      <w:r w:rsidR="00490E4C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183E88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1.3</w:t>
      </w:r>
      <w:r w:rsidR="00F920A9">
        <w:rPr>
          <w:rFonts w:ascii="Times New Roman" w:hAnsi="Times New Roman" w:cs="Times New Roman"/>
          <w:color w:val="000000" w:themeColor="text1"/>
          <w:sz w:val="26"/>
          <w:szCs w:val="26"/>
        </w:rPr>
        <w:t>.3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Подраздел </w:t>
      </w:r>
      <w:r w:rsidR="00490E4C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hyperlink w:anchor="P583">
        <w:r w:rsidRPr="00C32C62">
          <w:rPr>
            <w:rFonts w:ascii="Times New Roman" w:hAnsi="Times New Roman" w:cs="Times New Roman"/>
            <w:color w:val="000000" w:themeColor="text1"/>
            <w:sz w:val="26"/>
            <w:szCs w:val="26"/>
          </w:rPr>
          <w:t>Сведения</w:t>
        </w:r>
      </w:hyperlink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 показателях направления муниципальной программы</w:t>
      </w:r>
      <w:r w:rsidR="00490E4C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183E88">
        <w:rPr>
          <w:rFonts w:ascii="Times New Roman" w:hAnsi="Times New Roman" w:cs="Times New Roman"/>
          <w:color w:val="000000" w:themeColor="text1"/>
          <w:sz w:val="26"/>
          <w:szCs w:val="26"/>
        </w:rPr>
        <w:t>включающий показатели, которые:</w:t>
      </w:r>
    </w:p>
    <w:p w:rsidR="00183E88" w:rsidRDefault="00183E88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1.3.</w:t>
      </w:r>
      <w:r w:rsidR="00F920A9">
        <w:rPr>
          <w:rFonts w:ascii="Times New Roman" w:hAnsi="Times New Roman" w:cs="Times New Roman"/>
          <w:color w:val="000000" w:themeColor="text1"/>
          <w:sz w:val="26"/>
          <w:szCs w:val="26"/>
        </w:rPr>
        <w:t>3.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1. Характеризуют количественно ход реализации и достижение задачи структурного элемента направления муниципальной программы.</w:t>
      </w:r>
    </w:p>
    <w:p w:rsidR="00C32C62" w:rsidRPr="00C32C62" w:rsidRDefault="00183E88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1.3.</w:t>
      </w:r>
      <w:r w:rsidR="00F920A9">
        <w:rPr>
          <w:rFonts w:ascii="Times New Roman" w:hAnsi="Times New Roman" w:cs="Times New Roman"/>
          <w:color w:val="000000" w:themeColor="text1"/>
          <w:sz w:val="26"/>
          <w:szCs w:val="26"/>
        </w:rPr>
        <w:t>3.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2. Определяются на основе данных государственного статистического наблюдения</w:t>
      </w:r>
      <w:r w:rsidR="00F920A9">
        <w:rPr>
          <w:rFonts w:ascii="Times New Roman" w:hAnsi="Times New Roman" w:cs="Times New Roman"/>
          <w:color w:val="000000" w:themeColor="text1"/>
          <w:sz w:val="26"/>
          <w:szCs w:val="26"/>
        </w:rPr>
        <w:t>, ведомственной информации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или рассчитываются по мето</w:t>
      </w:r>
      <w:r w:rsidR="006D4F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дикам, утвержденным федеральными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органами исполнительной власти, а в случае их отсутствия </w:t>
      </w:r>
      <w:r w:rsidR="00D318A3">
        <w:rPr>
          <w:rFonts w:ascii="Times New Roman" w:hAnsi="Times New Roman" w:cs="Times New Roman"/>
          <w:color w:val="000000" w:themeColor="text1"/>
          <w:sz w:val="26"/>
          <w:szCs w:val="26"/>
        </w:rPr>
        <w:t>должна быть приведена информация о методике расчета значений показателей (результатов)</w:t>
      </w:r>
      <w:r w:rsidR="00C32C62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40E75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D318A3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340E7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D318A3">
        <w:rPr>
          <w:rFonts w:ascii="Times New Roman" w:hAnsi="Times New Roman" w:cs="Times New Roman"/>
          <w:color w:val="000000" w:themeColor="text1"/>
          <w:sz w:val="26"/>
          <w:szCs w:val="26"/>
        </w:rPr>
        <w:t>4.</w:t>
      </w:r>
      <w:r w:rsidRPr="00340E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Подраздел </w:t>
      </w:r>
      <w:r w:rsidR="002B2BA5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Механизм реализации направления муниципальной 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программы</w:t>
      </w:r>
      <w:r w:rsidR="002B2BA5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, содержащий сведения о персонализации ответственности за реализацию направления муниципальной программы, а также информацию о механизмах:</w:t>
      </w:r>
    </w:p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49677C">
        <w:rPr>
          <w:rFonts w:ascii="Times New Roman" w:hAnsi="Times New Roman" w:cs="Times New Roman"/>
          <w:color w:val="000000" w:themeColor="text1"/>
          <w:sz w:val="26"/>
          <w:szCs w:val="26"/>
        </w:rPr>
        <w:t>3.</w:t>
      </w:r>
      <w:r w:rsidR="00E24242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.1. Реализации структурного элемента, а также мероприятия, входящего в состав структурного элемента.</w:t>
      </w:r>
    </w:p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49677C">
        <w:rPr>
          <w:rFonts w:ascii="Times New Roman" w:hAnsi="Times New Roman" w:cs="Times New Roman"/>
          <w:color w:val="000000" w:themeColor="text1"/>
          <w:sz w:val="26"/>
          <w:szCs w:val="26"/>
        </w:rPr>
        <w:t>3.</w:t>
      </w:r>
      <w:r w:rsidR="00E24242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.2. Взаимодействия соисполнителя с федеральными и (или) региональными органами исполнительной власти, органами местного самоуправления, иными организациями (при наличии).</w:t>
      </w:r>
    </w:p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49677C">
        <w:rPr>
          <w:rFonts w:ascii="Times New Roman" w:hAnsi="Times New Roman" w:cs="Times New Roman"/>
          <w:color w:val="000000" w:themeColor="text1"/>
          <w:sz w:val="26"/>
          <w:szCs w:val="26"/>
        </w:rPr>
        <w:t>3.</w:t>
      </w:r>
      <w:r w:rsidR="00E24242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В случае если структурным элементом, мероприятием, входящим в состав структурного элемента, предусмотрено предоставление субсидии в соответствии со </w:t>
      </w:r>
      <w:hyperlink r:id="rId10">
        <w:r w:rsidRPr="00C32C62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ст. 78</w:t>
        </w:r>
      </w:hyperlink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hyperlink r:id="rId11">
        <w:r w:rsidRPr="00C32C62">
          <w:rPr>
            <w:rFonts w:ascii="Times New Roman" w:hAnsi="Times New Roman" w:cs="Times New Roman"/>
            <w:color w:val="000000" w:themeColor="text1"/>
            <w:sz w:val="26"/>
            <w:szCs w:val="26"/>
          </w:rPr>
          <w:t>78.1</w:t>
        </w:r>
      </w:hyperlink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Бюджетного кодекса Российской Федерации, информация о результате, типе результата и его характеристиках (при наличии) отражается в </w:t>
      </w:r>
      <w:r w:rsidR="00D318A3">
        <w:rPr>
          <w:rFonts w:ascii="Times New Roman" w:hAnsi="Times New Roman" w:cs="Times New Roman"/>
          <w:color w:val="000000" w:themeColor="text1"/>
          <w:sz w:val="26"/>
          <w:szCs w:val="26"/>
        </w:rPr>
        <w:t>под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разделе </w:t>
      </w:r>
      <w:r w:rsidR="002B2BA5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hyperlink w:anchor="P670">
        <w:r w:rsidRPr="00C32C6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Паспорт</w:t>
        </w:r>
      </w:hyperlink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структурного элемента направления муниципальной программы в части результатов предоставления субсидий из бюджета </w:t>
      </w:r>
      <w:r w:rsidR="002B2BA5"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="006414C7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C32C62" w:rsidRPr="0070529D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0529D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49677C">
        <w:rPr>
          <w:rFonts w:ascii="Times New Roman" w:hAnsi="Times New Roman" w:cs="Times New Roman"/>
          <w:color w:val="000000" w:themeColor="text1"/>
          <w:sz w:val="26"/>
          <w:szCs w:val="26"/>
        </w:rPr>
        <w:t>3.</w:t>
      </w:r>
      <w:r w:rsidR="00E24242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7052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49677C">
        <w:rPr>
          <w:rFonts w:ascii="Times New Roman" w:hAnsi="Times New Roman" w:cs="Times New Roman"/>
          <w:color w:val="000000" w:themeColor="text1"/>
          <w:sz w:val="26"/>
          <w:szCs w:val="26"/>
        </w:rPr>
        <w:t>Подр</w:t>
      </w:r>
      <w:r w:rsidRPr="007052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аздел </w:t>
      </w:r>
      <w:r w:rsidR="002B2BA5" w:rsidRPr="0070529D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hyperlink w:anchor="P699">
        <w:r w:rsidRPr="0070529D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План</w:t>
        </w:r>
      </w:hyperlink>
      <w:r w:rsidRPr="007052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реализации комплекса процессных мероприятий в текущем финансовом году</w:t>
      </w:r>
      <w:r w:rsidR="00E071D8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70529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2B2BA5" w:rsidRPr="0070529D" w:rsidRDefault="002B2BA5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0529D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49677C">
        <w:rPr>
          <w:rFonts w:ascii="Times New Roman" w:hAnsi="Times New Roman" w:cs="Times New Roman"/>
          <w:color w:val="000000" w:themeColor="text1"/>
          <w:sz w:val="26"/>
          <w:szCs w:val="26"/>
        </w:rPr>
        <w:t>3.</w:t>
      </w:r>
      <w:r w:rsidR="00E24242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70529D">
        <w:rPr>
          <w:rFonts w:ascii="Times New Roman" w:hAnsi="Times New Roman" w:cs="Times New Roman"/>
          <w:color w:val="000000" w:themeColor="text1"/>
          <w:sz w:val="26"/>
          <w:szCs w:val="26"/>
        </w:rPr>
        <w:t>.1. Не допускается внесение изменений в План реализации комплекса процессных мероприятий в текущем финансовом году в части наименования и даты достижения контрольной точки за предыдущий период.</w:t>
      </w:r>
    </w:p>
    <w:p w:rsid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0529D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49677C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7052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В случае если структурным элементом, мероприятием, входящим в состав структурного элемента, согласно </w:t>
      </w:r>
      <w:hyperlink r:id="rId12">
        <w:r w:rsidRPr="0070529D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статьям 78</w:t>
        </w:r>
      </w:hyperlink>
      <w:r w:rsidRPr="007052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hyperlink r:id="rId13">
        <w:r w:rsidRPr="0070529D">
          <w:rPr>
            <w:rFonts w:ascii="Times New Roman" w:hAnsi="Times New Roman" w:cs="Times New Roman"/>
            <w:color w:val="000000" w:themeColor="text1"/>
            <w:sz w:val="26"/>
            <w:szCs w:val="26"/>
          </w:rPr>
          <w:t>78.1</w:t>
        </w:r>
      </w:hyperlink>
      <w:r w:rsidRPr="007052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Бюджетного кодекса Российской Федерации предусмотрено предоставление субсидии, порядок предоставления указанной субсидии из бюджета </w:t>
      </w:r>
      <w:r w:rsidR="002B2BA5" w:rsidRPr="0070529D"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Pr="007052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регулируется нормативными правовыми актами администрации, за исключением случаев, прямо предусмотренных федеральными законами, постановлениями Правительства Российской Федерации, постановлениями Правительства Калужской области.</w:t>
      </w:r>
    </w:p>
    <w:p w:rsid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4145E" w:rsidRPr="00C32C62" w:rsidRDefault="0064145E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C32C62" w:rsidRDefault="00C32C62" w:rsidP="0042038C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5" w:name="P87"/>
      <w:bookmarkEnd w:id="5"/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I</w:t>
      </w:r>
      <w:r w:rsidR="0049677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II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. Основание для разработки, порядок формирования,</w:t>
      </w:r>
    </w:p>
    <w:p w:rsidR="00C32C62" w:rsidRPr="00C32C62" w:rsidRDefault="00C32C62" w:rsidP="0042038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утверждения и внесения изменений в муниципальные</w:t>
      </w:r>
    </w:p>
    <w:p w:rsidR="00C32C62" w:rsidRPr="00C32C62" w:rsidRDefault="00C32C62" w:rsidP="0042038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программы/направление муниципальной программы по структурным</w:t>
      </w:r>
    </w:p>
    <w:p w:rsidR="00C32C62" w:rsidRDefault="00C32C62" w:rsidP="0042038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элементам</w:t>
      </w:r>
    </w:p>
    <w:p w:rsidR="0084688A" w:rsidRPr="00C32C62" w:rsidRDefault="0084688A" w:rsidP="0042038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1. Основанием для разработки муниципальных программ является перечень муниципальных программ, утверждаемый постановлением администрации.</w:t>
      </w:r>
    </w:p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Проект перечня муниципальных программ формируется отделом экономического развития </w:t>
      </w:r>
      <w:r w:rsidR="006414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инвестиций 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администрации на основании предложений структурных подразделений администрации, согласованных с заместителями Главы администрации, координирующими и контролирующими вопросы реализации муниципальной политики в соответствующей сфере, с учетом функций и полномочий </w:t>
      </w:r>
      <w:r w:rsidRPr="00DD56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муниципального </w:t>
      </w:r>
      <w:r w:rsidR="0064145E" w:rsidRPr="00DD56D7">
        <w:rPr>
          <w:rFonts w:ascii="Times New Roman" w:hAnsi="Times New Roman" w:cs="Times New Roman"/>
          <w:color w:val="000000" w:themeColor="text1"/>
          <w:sz w:val="26"/>
          <w:szCs w:val="26"/>
        </w:rPr>
        <w:t>округа</w:t>
      </w:r>
      <w:r w:rsidRPr="00DD56D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Внесение изменений в перечень муниципальных программ осуществляется по инициативе структурных подразделений администрации и согласовывается с </w:t>
      </w:r>
      <w:proofErr w:type="spellStart"/>
      <w:r w:rsidR="00864374">
        <w:rPr>
          <w:rFonts w:ascii="Times New Roman" w:hAnsi="Times New Roman" w:cs="Times New Roman"/>
          <w:color w:val="000000" w:themeColor="text1"/>
          <w:sz w:val="26"/>
          <w:szCs w:val="26"/>
        </w:rPr>
        <w:t>уравлением</w:t>
      </w:r>
      <w:proofErr w:type="spellEnd"/>
      <w:r w:rsidR="006414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финансов </w:t>
      </w:r>
      <w:r w:rsidR="00F526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администрации 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и заместителями Главы администрации, координирующими и контролирующими вопросы реализации муниципальной политики в соответствующей сфере.</w:t>
      </w:r>
    </w:p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2. Перечень муниципальных программ содержит:</w:t>
      </w:r>
    </w:p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2.1. Наименования муниципальных программ.</w:t>
      </w:r>
    </w:p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2.2. Наименования ответственных исполнителей муниципальных программ.</w:t>
      </w:r>
    </w:p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3. Разработка проекта муниципальной программы производится ответственным исполнителем совместно с соисполнителем и (или) участником структурного элемента.</w:t>
      </w:r>
    </w:p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4. Проект постановления администрации о внесении изменений в утвержденные муниципальные программы разрабатывается ответственным исполнителем и (или) соисполнителями по согласованию с ответственным исполнителем.</w:t>
      </w:r>
    </w:p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5. Проекты муниципальных программ, предлагаемые к реализации начиная с очередного финансового года (далее - проекты муниципальных программ), предложения по внесению изменений в утвержденные муниципальные программы подлежат согласованию с отделом </w:t>
      </w:r>
      <w:r w:rsidRPr="00521A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экономического развития </w:t>
      </w:r>
      <w:r w:rsidR="0064145E" w:rsidRPr="00521A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инвестиций </w:t>
      </w:r>
      <w:r w:rsidR="00521AD2" w:rsidRPr="00521A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администрации </w:t>
      </w:r>
      <w:r w:rsidRPr="00521A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</w:t>
      </w:r>
      <w:r w:rsidR="00864374">
        <w:rPr>
          <w:rFonts w:ascii="Times New Roman" w:hAnsi="Times New Roman" w:cs="Times New Roman"/>
          <w:color w:val="000000" w:themeColor="text1"/>
          <w:sz w:val="26"/>
          <w:szCs w:val="26"/>
        </w:rPr>
        <w:t>управлением</w:t>
      </w:r>
      <w:r w:rsidRPr="00521A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4145E" w:rsidRPr="00521A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финансов </w:t>
      </w:r>
      <w:r w:rsidR="00F526F8" w:rsidRPr="00521AD2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администрации</w:t>
      </w:r>
      <w:r w:rsidR="00F526F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6. Отдел экономического развития</w:t>
      </w:r>
      <w:r w:rsidR="006414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инвестиций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967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администрации 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осуществляет согласование в части соответствия целей, </w:t>
      </w:r>
      <w:r w:rsidR="00521AD2">
        <w:rPr>
          <w:rFonts w:ascii="Times New Roman" w:hAnsi="Times New Roman" w:cs="Times New Roman"/>
          <w:color w:val="000000" w:themeColor="text1"/>
          <w:sz w:val="26"/>
          <w:szCs w:val="26"/>
        </w:rPr>
        <w:t>показателей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муниципальной программы, а также содержания муниципальной программы требованиям Порядка.</w:t>
      </w:r>
    </w:p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7. </w:t>
      </w:r>
      <w:r w:rsidR="00864374">
        <w:rPr>
          <w:rFonts w:ascii="Times New Roman" w:hAnsi="Times New Roman" w:cs="Times New Roman"/>
          <w:color w:val="000000" w:themeColor="text1"/>
          <w:sz w:val="26"/>
          <w:szCs w:val="26"/>
        </w:rPr>
        <w:t>Управление</w:t>
      </w:r>
      <w:r w:rsidR="001D14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инансов</w:t>
      </w:r>
      <w:r w:rsidR="001D14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администрации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осуществляет согласование в части обоснования объема финансовых ресурсов, необходимых для реализации муниципальной программы, на соответствие требованиям Порядка.</w:t>
      </w:r>
    </w:p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8. Ответственный исполнитель и (или) соисполнитель </w:t>
      </w:r>
      <w:r w:rsidR="00521A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после </w:t>
      </w:r>
      <w:r w:rsidR="00521AD2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согласовани</w:t>
      </w:r>
      <w:r w:rsidR="00521A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я 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направляет проект </w:t>
      </w:r>
      <w:r w:rsidR="00521A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постановления об утверждении 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муниципальной программы или по внесению изменений в утвержденную муниципальную программу </w:t>
      </w:r>
      <w:r w:rsidR="00521AD2">
        <w:rPr>
          <w:rFonts w:ascii="Times New Roman" w:hAnsi="Times New Roman" w:cs="Times New Roman"/>
          <w:color w:val="000000" w:themeColor="text1"/>
          <w:sz w:val="26"/>
          <w:szCs w:val="26"/>
        </w:rPr>
        <w:t>на подпись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Главе </w:t>
      </w:r>
      <w:r w:rsidR="00864374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 округа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Ответственный исполнитель и (или) соисполнитель, участник структурного элемента несут персональную ответственность в случае изменения целей, объемов финансирования, а также содержания муниципальной программы без согласования с отделом экономического развития</w:t>
      </w:r>
      <w:r w:rsidR="006414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инвестиций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21A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администрации 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</w:t>
      </w:r>
      <w:r w:rsidR="00864374">
        <w:rPr>
          <w:rFonts w:ascii="Times New Roman" w:hAnsi="Times New Roman" w:cs="Times New Roman"/>
          <w:color w:val="000000" w:themeColor="text1"/>
          <w:sz w:val="26"/>
          <w:szCs w:val="26"/>
        </w:rPr>
        <w:t>управлением</w:t>
      </w:r>
      <w:r w:rsidR="006414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финанс</w:t>
      </w:r>
      <w:r w:rsidR="00F526F8">
        <w:rPr>
          <w:rFonts w:ascii="Times New Roman" w:hAnsi="Times New Roman" w:cs="Times New Roman"/>
          <w:color w:val="000000" w:themeColor="text1"/>
          <w:sz w:val="26"/>
          <w:szCs w:val="26"/>
        </w:rPr>
        <w:t>ов</w:t>
      </w:r>
      <w:r w:rsidR="00F526F8" w:rsidRPr="00F526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526F8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администрации</w:t>
      </w:r>
      <w:r w:rsidR="00F526F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9. Предложения по внесению изменений в утвержденную муниципальную программу, затрагивающих уточнение объемов финансирования в соответствии с кассовым исполнением бюджета </w:t>
      </w:r>
      <w:r w:rsidR="0064145E"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="0064145E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414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(при необходимости) 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 отчетный финансовый год, подлежат утверждению постановлением администрации в срок не позднее даты рассмотрения </w:t>
      </w:r>
      <w:r w:rsidR="0064145E" w:rsidRPr="0064145E">
        <w:rPr>
          <w:rFonts w:ascii="Times New Roman" w:hAnsi="Times New Roman" w:cs="Times New Roman"/>
          <w:color w:val="000000" w:themeColor="text1"/>
          <w:sz w:val="26"/>
          <w:szCs w:val="26"/>
        </w:rPr>
        <w:t>Думой Кировского муниципального округа</w:t>
      </w:r>
      <w:r w:rsidRPr="006414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F53F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(далее </w:t>
      </w:r>
      <w:r w:rsidR="00521A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3F53F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Дума) </w:t>
      </w:r>
      <w:r w:rsidRPr="006414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проекта решения об исполнении бюджета </w:t>
      </w:r>
      <w:r w:rsidR="0064145E" w:rsidRPr="0064145E"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Pr="006414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 отчетный финансовый год.</w:t>
      </w:r>
    </w:p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10. Муниципальные программы, предлагаемые к реализации начиная с очередного финансового года, а также изменения в ранее утвержденные муниципальные программы, направленные на приведение в соответствие с решением </w:t>
      </w:r>
      <w:r w:rsidR="00F526F8" w:rsidRPr="0064145E">
        <w:rPr>
          <w:rFonts w:ascii="Times New Roman" w:hAnsi="Times New Roman" w:cs="Times New Roman"/>
          <w:color w:val="000000" w:themeColor="text1"/>
          <w:sz w:val="26"/>
          <w:szCs w:val="26"/>
        </w:rPr>
        <w:t>Дум</w:t>
      </w:r>
      <w:r w:rsidR="003F53FB">
        <w:rPr>
          <w:rFonts w:ascii="Times New Roman" w:hAnsi="Times New Roman" w:cs="Times New Roman"/>
          <w:color w:val="000000" w:themeColor="text1"/>
          <w:sz w:val="26"/>
          <w:szCs w:val="26"/>
        </w:rPr>
        <w:t>ы</w:t>
      </w:r>
      <w:r w:rsidR="00F526F8" w:rsidRPr="006414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бюджете </w:t>
      </w:r>
      <w:r w:rsidR="00F526F8"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очередной финансовый год и на плановый период, подлежат принятию не позднее трех месяцев со дня вступления в силу указанного решения.</w:t>
      </w:r>
    </w:p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11. Муниципальная программа (внесение изменений в муниципальную программу), утвержденная постановлением администрации, размещается ответственным исполнителем на официальном сайте администрации в сети Интернет в течение 10 дней со дня официального опубликования нормативного правового акта о ее утверждении.</w:t>
      </w:r>
    </w:p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Сведения о муниципальной программе (о внесении изменений в муниципальную программу) размещаются ответственным исполнителем в государственной автоматизированной системе </w:t>
      </w:r>
      <w:r w:rsidR="00F526F8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Управление</w:t>
      </w:r>
      <w:r w:rsidR="00F526F8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течение </w:t>
      </w:r>
      <w:r w:rsidR="00521AD2">
        <w:rPr>
          <w:rFonts w:ascii="Times New Roman" w:hAnsi="Times New Roman" w:cs="Times New Roman"/>
          <w:color w:val="000000" w:themeColor="text1"/>
          <w:sz w:val="26"/>
          <w:szCs w:val="26"/>
        </w:rPr>
        <w:t>10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дней со дня официального 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опубликования нормативного правового акта о ее утверждении.</w:t>
      </w:r>
    </w:p>
    <w:p w:rsid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Ответственные исполнители муниципальных программ несут ответственность за достоверность и своевременность размещения информации в соответствии с настоящим пунктом.</w:t>
      </w:r>
    </w:p>
    <w:p w:rsidR="00F11307" w:rsidRDefault="00F11307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11307" w:rsidRPr="00C32C62" w:rsidRDefault="00F11307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C32C62" w:rsidRDefault="0073640D" w:rsidP="0042038C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I</w:t>
      </w:r>
      <w:r w:rsidR="00C32C62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V. Финансовое обеспечение реализации муниципальных</w:t>
      </w:r>
    </w:p>
    <w:p w:rsidR="00C32C62" w:rsidRPr="00C32C62" w:rsidRDefault="00C32C62" w:rsidP="0042038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программ/направлений муниципальных программ</w:t>
      </w:r>
    </w:p>
    <w:p w:rsid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Финансовое обеспечение реализации муниципальных программ в части расходных обязательств осуществляется за счет бюджетных ассигнований бюджета </w:t>
      </w:r>
      <w:r w:rsidR="00F526F8"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C32C62" w:rsidRPr="00C32C62" w:rsidRDefault="0073640D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r w:rsidR="00C32C62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Распределение ассигнований бюджета </w:t>
      </w:r>
      <w:r w:rsidR="00F526F8"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="00C32C62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реализацию муниципальных программ утверждается решением </w:t>
      </w:r>
      <w:r w:rsidR="003F53FB">
        <w:rPr>
          <w:rFonts w:ascii="Times New Roman" w:hAnsi="Times New Roman" w:cs="Times New Roman"/>
          <w:color w:val="000000" w:themeColor="text1"/>
          <w:sz w:val="26"/>
          <w:szCs w:val="26"/>
        </w:rPr>
        <w:t>Думы</w:t>
      </w:r>
      <w:r w:rsidR="00C32C62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 бюджете </w:t>
      </w:r>
      <w:r w:rsidR="003F53FB"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="00C32C62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очередной финансовый год и на плановый период.</w:t>
      </w:r>
    </w:p>
    <w:p w:rsidR="00C32C62" w:rsidRPr="00C32C62" w:rsidRDefault="0073640D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C32C62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Планирование ассигнований бюджета </w:t>
      </w:r>
      <w:r w:rsidR="003F53FB"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="00C32C62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реализацию муниципальных программ в очередном году и плановом периоде осуществляется в соответствии с нормативными правовыми актами, регулирующими порядок составления проекта бюджета и планирование бюджетных ассигнований.</w:t>
      </w:r>
    </w:p>
    <w:p w:rsidR="00C32C62" w:rsidRPr="00C32C62" w:rsidRDefault="0073640D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C32C62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Объемы финансовых ресурсов, необходимых для реализации муниципальной программы за счет средств бюджета </w:t>
      </w:r>
      <w:r w:rsidR="00B7768E"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="00C32C62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очередной финансовый год и на плановый период, указываются в соответствии с решением </w:t>
      </w:r>
      <w:r w:rsidR="00B7768E">
        <w:rPr>
          <w:rFonts w:ascii="Times New Roman" w:hAnsi="Times New Roman" w:cs="Times New Roman"/>
          <w:color w:val="000000" w:themeColor="text1"/>
          <w:sz w:val="26"/>
          <w:szCs w:val="26"/>
        </w:rPr>
        <w:t>Думы</w:t>
      </w:r>
      <w:r w:rsidR="00C32C62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 бюджете </w:t>
      </w:r>
      <w:r w:rsidR="00B7768E"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="00C32C62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очередной финансовый год и на плановый период и (или) уведомлением об изменении сводной бюджетной росписи на текущий год и на плановый период.</w:t>
      </w:r>
    </w:p>
    <w:p w:rsid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E2226" w:rsidRPr="00C32C62" w:rsidRDefault="007E2226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C32C62" w:rsidRDefault="00C32C62" w:rsidP="0042038C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V. Управление, мониторинг и контроль реализации</w:t>
      </w:r>
    </w:p>
    <w:p w:rsidR="00C32C62" w:rsidRPr="00C32C62" w:rsidRDefault="00C32C62" w:rsidP="0042038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муниципальной программы/направления муниципальной программы</w:t>
      </w: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Управление и мониторинг реализации муниципальной программы осуществляет ответственный исполнитель в соответствии с полномочиями, указанными в </w:t>
      </w:r>
      <w:hyperlink w:anchor="P152">
        <w:r w:rsidRPr="00C32C6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пункте 1 раздела VI</w:t>
        </w:r>
      </w:hyperlink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Порядка.</w:t>
      </w:r>
    </w:p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Управление и мониторинг реализации направлений муниципальной программы, в том числе по структурным элементам, осуществляет соисполнитель в соответствии с полномочиями, указанными в </w:t>
      </w:r>
      <w:hyperlink w:anchor="P162">
        <w:r w:rsidRPr="00C32C6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пункте 2 раздела VI</w:t>
        </w:r>
      </w:hyperlink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Порядка.</w:t>
      </w:r>
    </w:p>
    <w:p w:rsidR="0020080C" w:rsidRPr="007143D3" w:rsidRDefault="00FA63AC" w:rsidP="002008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43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</w:t>
      </w:r>
      <w:r w:rsidR="0020080C" w:rsidRPr="007143D3">
        <w:rPr>
          <w:rFonts w:ascii="Times New Roman" w:hAnsi="Times New Roman" w:cs="Times New Roman"/>
          <w:color w:val="000000" w:themeColor="text1"/>
          <w:sz w:val="26"/>
          <w:szCs w:val="26"/>
        </w:rPr>
        <w:t>В целях управления, мониторинга и контроля реализации муниципальной программы, направления муниципальной программы, в том числе по структурным элементам, осуществляются:</w:t>
      </w:r>
    </w:p>
    <w:p w:rsidR="0020080C" w:rsidRPr="007143D3" w:rsidRDefault="0020080C" w:rsidP="002008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E232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3.1. </w:t>
      </w:r>
      <w:r w:rsidR="003E232D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r w:rsidRPr="007143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ониторинг реализации муниципальной программы, направления муниципальной программы, в том числе по структурным элементам (далее </w:t>
      </w:r>
      <w:r w:rsidR="0073640D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Pr="007143D3">
        <w:rPr>
          <w:rFonts w:ascii="Times New Roman" w:hAnsi="Times New Roman" w:cs="Times New Roman"/>
          <w:color w:val="000000" w:themeColor="text1"/>
          <w:sz w:val="26"/>
          <w:szCs w:val="26"/>
        </w:rPr>
        <w:t>мониторинг)</w:t>
      </w:r>
      <w:r w:rsidR="001921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E232D">
        <w:rPr>
          <w:rFonts w:ascii="Times New Roman" w:hAnsi="Times New Roman" w:cs="Times New Roman"/>
          <w:color w:val="000000" w:themeColor="text1"/>
          <w:sz w:val="26"/>
          <w:szCs w:val="26"/>
        </w:rPr>
        <w:t>в течение всего периода ее реализации</w:t>
      </w:r>
      <w:r w:rsidRPr="007143D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FA63AC" w:rsidRDefault="0020080C" w:rsidP="00FA63A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3.2. П</w:t>
      </w:r>
      <w:r w:rsidR="00FA63AC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одготовк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FA63AC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годового отчета о ходе реализации и оценке эффективности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реализации </w:t>
      </w:r>
      <w:r w:rsidR="00FA63AC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муниципальной программы, направления муниципальной программы, в том числе по структурным элементам (далее - годовой отчет).</w:t>
      </w:r>
    </w:p>
    <w:p w:rsidR="00FA63AC" w:rsidRPr="00C32C62" w:rsidRDefault="0020080C" w:rsidP="00FA63A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43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 </w:t>
      </w:r>
      <w:r w:rsidR="00FA63AC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Годовой отчет подготавливается ответственным </w:t>
      </w:r>
      <w:r w:rsidR="00FA63AC" w:rsidRPr="00E03C13">
        <w:rPr>
          <w:rFonts w:ascii="Times New Roman" w:hAnsi="Times New Roman" w:cs="Times New Roman"/>
          <w:color w:val="000000" w:themeColor="text1"/>
          <w:sz w:val="26"/>
          <w:szCs w:val="26"/>
        </w:rPr>
        <w:t>исполнителем совместно с соисполнителями до 1</w:t>
      </w:r>
      <w:r w:rsidR="004100E1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FA63AC" w:rsidRPr="00E03C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марта года, следующего за отчетным, в соответствии с формами, предусмотренными Порядком проведения оценки</w:t>
      </w:r>
      <w:r w:rsidR="00FA63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эффективности реализации муниципальных программ Кировского муниципального округа,</w:t>
      </w:r>
      <w:r w:rsidR="00FA63AC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согласовывается с заместителями Главы администрации, координирующими и контролирующими вопросы реализации муниципальной политики в соответствующей сфере, и направляется в отдел экономического развития </w:t>
      </w:r>
      <w:r w:rsidR="00FA63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инвестиций </w:t>
      </w:r>
      <w:r w:rsidR="00FA63AC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администрации.</w:t>
      </w:r>
    </w:p>
    <w:p w:rsidR="00E03C13" w:rsidRDefault="00E03C13" w:rsidP="00E03C13">
      <w:pPr>
        <w:spacing w:after="0"/>
        <w:ind w:right="-8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FA63AC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E03C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Годовой отчет по результатам оценки эффективности реализации муниципальной </w:t>
      </w:r>
      <w:r w:rsidRPr="00E03C13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645479C9" wp14:editId="17D0EE9C">
            <wp:extent cx="5715" cy="571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3C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программы должен сопровождаться пояснительной запиской</w:t>
      </w:r>
      <w:r w:rsidR="007364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которая должна содержать</w:t>
      </w:r>
      <w:r w:rsidRPr="00E03C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</w:t>
      </w:r>
    </w:p>
    <w:p w:rsidR="00E03C13" w:rsidRDefault="0073640D" w:rsidP="00E03C13">
      <w:pPr>
        <w:spacing w:after="0"/>
        <w:ind w:right="-8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5.1.</w:t>
      </w:r>
      <w:r w:rsidR="00E03C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="00E03C13" w:rsidRPr="00E03C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нализ степени достижения запланированных результатов и намеченных целей </w:t>
      </w:r>
      <w:r w:rsidR="00E03C13" w:rsidRPr="00E03C13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455EA14D" wp14:editId="5A5EDD83">
            <wp:extent cx="5715" cy="571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3C13" w:rsidRPr="00E03C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муниципальной программы;</w:t>
      </w:r>
    </w:p>
    <w:p w:rsidR="00E03C13" w:rsidRDefault="0073640D" w:rsidP="00E03C13">
      <w:pPr>
        <w:spacing w:after="0"/>
        <w:ind w:right="-8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5.2.</w:t>
      </w:r>
      <w:r w:rsidR="00E03C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</w:t>
      </w:r>
      <w:r w:rsidR="00E03C13" w:rsidRPr="00E03C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бщий объем фактически произведенных расходов всего и в том числе по </w:t>
      </w:r>
      <w:r w:rsidR="00E03C13" w:rsidRPr="00E03C13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0464E2EE" wp14:editId="2D626D00">
            <wp:extent cx="5715" cy="571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3C13" w:rsidRPr="00E03C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источникам финансирования;</w:t>
      </w:r>
      <w:r w:rsidR="00E03C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E03C13" w:rsidRDefault="0073640D" w:rsidP="00E03C13">
      <w:pPr>
        <w:spacing w:after="0"/>
        <w:ind w:right="-8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5.3.</w:t>
      </w:r>
      <w:r w:rsidR="00E03C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</w:t>
      </w:r>
      <w:r w:rsidR="00E03C13" w:rsidRPr="00E03C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 показателям, не достигшим запланированного уровня, приводятся причины невыполнения и предложения по их дальнейшему достижению;</w:t>
      </w:r>
      <w:r w:rsidR="00E03C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E03C13" w:rsidRPr="00E03C13" w:rsidRDefault="0073640D" w:rsidP="00E03C13">
      <w:pPr>
        <w:spacing w:after="0"/>
        <w:ind w:right="-8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5.4.</w:t>
      </w:r>
      <w:r w:rsidR="00E03C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</w:t>
      </w:r>
      <w:r w:rsidR="00E03C13" w:rsidRPr="00E03C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 мероприятиям, не завершенным в утвержденные сроки или не реализованным </w:t>
      </w:r>
      <w:r w:rsidR="00E03C13" w:rsidRPr="00E03C13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33FC56BE" wp14:editId="72988446">
            <wp:extent cx="17780" cy="571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3C13" w:rsidRPr="00E03C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ходе выполнения программы, указываются причины невыполнения </w:t>
      </w:r>
      <w:r w:rsidR="0086437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 </w:t>
      </w:r>
      <w:r w:rsidR="00E03C13" w:rsidRPr="00E03C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предложения по их дальнейшей реализации.</w:t>
      </w:r>
    </w:p>
    <w:p w:rsidR="00E949FA" w:rsidRPr="00C32C62" w:rsidRDefault="00E03C13" w:rsidP="00E949F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E949FA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864374">
        <w:rPr>
          <w:rFonts w:ascii="Times New Roman" w:hAnsi="Times New Roman" w:cs="Times New Roman"/>
          <w:color w:val="000000" w:themeColor="text1"/>
          <w:sz w:val="26"/>
          <w:szCs w:val="26"/>
        </w:rPr>
        <w:t>Управление</w:t>
      </w:r>
      <w:r w:rsidR="00E949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</w:t>
      </w:r>
      <w:r w:rsidR="00E949FA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инансов</w:t>
      </w:r>
      <w:r w:rsidR="00E949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администрации</w:t>
      </w:r>
      <w:r w:rsidR="00E949FA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срок до 1 </w:t>
      </w:r>
      <w:r w:rsidR="00E7228E">
        <w:rPr>
          <w:rFonts w:ascii="Times New Roman" w:hAnsi="Times New Roman" w:cs="Times New Roman"/>
          <w:color w:val="000000" w:themeColor="text1"/>
          <w:sz w:val="26"/>
          <w:szCs w:val="26"/>
        </w:rPr>
        <w:t>марта</w:t>
      </w:r>
      <w:r w:rsidR="00E949FA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года, следующего за отчетным, представляет в отдел экономического развития </w:t>
      </w:r>
      <w:r w:rsidR="00E949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инвестиций </w:t>
      </w:r>
      <w:r w:rsidR="00E949FA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администрации информацию о кассовом исполнении бюджетных ассигнований, направленных на реализацию муниципальных программ, направлений муниципальн</w:t>
      </w:r>
      <w:r w:rsidR="007E2226">
        <w:rPr>
          <w:rFonts w:ascii="Times New Roman" w:hAnsi="Times New Roman" w:cs="Times New Roman"/>
          <w:color w:val="000000" w:themeColor="text1"/>
          <w:sz w:val="26"/>
          <w:szCs w:val="26"/>
        </w:rPr>
        <w:t>ых</w:t>
      </w:r>
      <w:r w:rsidR="00E949FA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программ за отчетный финансовый год.</w:t>
      </w:r>
    </w:p>
    <w:p w:rsidR="00AF655F" w:rsidRDefault="00167A3E" w:rsidP="00AF65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220125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AF655F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Отдел экономического развития </w:t>
      </w:r>
      <w:r w:rsidR="00AF65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инвестиций </w:t>
      </w:r>
      <w:r w:rsidR="00AF655F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администрации </w:t>
      </w:r>
      <w:r w:rsidR="00AF655F">
        <w:rPr>
          <w:rFonts w:ascii="Times New Roman" w:hAnsi="Times New Roman" w:cs="Times New Roman"/>
          <w:color w:val="000000" w:themeColor="text1"/>
          <w:sz w:val="26"/>
          <w:szCs w:val="26"/>
        </w:rPr>
        <w:t>на основании представленных годовых отчетов</w:t>
      </w:r>
      <w:r w:rsidR="008A00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готовит сводный годовой доклад</w:t>
      </w:r>
      <w:r w:rsidR="006414C7">
        <w:rPr>
          <w:rFonts w:ascii="Times New Roman" w:hAnsi="Times New Roman" w:cs="Times New Roman"/>
          <w:color w:val="000000" w:themeColor="text1"/>
          <w:sz w:val="26"/>
          <w:szCs w:val="26"/>
        </w:rPr>
        <w:t>, который содержит:</w:t>
      </w:r>
    </w:p>
    <w:p w:rsidR="008A009A" w:rsidRDefault="008A009A" w:rsidP="00AF65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7.1. Сведения об основных результатах реализации мероприятий направления муниципальн</w:t>
      </w:r>
      <w:r w:rsidR="00864374">
        <w:rPr>
          <w:rFonts w:ascii="Times New Roman" w:hAnsi="Times New Roman" w:cs="Times New Roman"/>
          <w:color w:val="000000" w:themeColor="text1"/>
          <w:sz w:val="26"/>
          <w:szCs w:val="26"/>
        </w:rPr>
        <w:t>ых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программ за отчетный год.</w:t>
      </w:r>
    </w:p>
    <w:p w:rsidR="008A009A" w:rsidRDefault="008A009A" w:rsidP="00AF65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7.2. Сведения о достижении показателей направления муниципальн</w:t>
      </w:r>
      <w:r w:rsidR="00864374">
        <w:rPr>
          <w:rFonts w:ascii="Times New Roman" w:hAnsi="Times New Roman" w:cs="Times New Roman"/>
          <w:color w:val="000000" w:themeColor="text1"/>
          <w:sz w:val="26"/>
          <w:szCs w:val="26"/>
        </w:rPr>
        <w:t>ых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программ с обоснованием отклонений от плановых значений, которые не достигнуты.</w:t>
      </w:r>
    </w:p>
    <w:p w:rsidR="008A009A" w:rsidRPr="00C32C62" w:rsidRDefault="008A009A" w:rsidP="00AF65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7.3. Данные об использовании </w:t>
      </w:r>
      <w:r w:rsidR="00C831AA">
        <w:rPr>
          <w:rFonts w:ascii="Times New Roman" w:hAnsi="Times New Roman" w:cs="Times New Roman"/>
          <w:color w:val="000000" w:themeColor="text1"/>
          <w:sz w:val="26"/>
          <w:szCs w:val="26"/>
        </w:rPr>
        <w:t>бюджетных ассигнований и средств из иных источников, направленных на реализацию муниципальн</w:t>
      </w:r>
      <w:r w:rsidR="00864374">
        <w:rPr>
          <w:rFonts w:ascii="Times New Roman" w:hAnsi="Times New Roman" w:cs="Times New Roman"/>
          <w:color w:val="000000" w:themeColor="text1"/>
          <w:sz w:val="26"/>
          <w:szCs w:val="26"/>
        </w:rPr>
        <w:t>ых</w:t>
      </w:r>
      <w:r w:rsidR="00C831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программ.</w:t>
      </w:r>
    </w:p>
    <w:p w:rsidR="00AF655F" w:rsidRDefault="00C831AA" w:rsidP="00AF65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="00AF655F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AF655F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AF655F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водный годовой доклад подлеж</w:t>
      </w:r>
      <w:r w:rsidR="00AF655F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AF655F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 размещению </w:t>
      </w:r>
      <w:r w:rsidR="0073640D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="0073640D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тдел</w:t>
      </w:r>
      <w:r w:rsidR="0073640D">
        <w:rPr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="0073640D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экономического развития </w:t>
      </w:r>
      <w:r w:rsidR="007364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инвестиций </w:t>
      </w:r>
      <w:r w:rsidR="0073640D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администрации </w:t>
      </w:r>
      <w:r w:rsidR="00AF655F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на официальном сайте администрации в сети Интернет не позднее 1 мая года, следующего за отчетным.</w:t>
      </w:r>
    </w:p>
    <w:p w:rsidR="00FA63AC" w:rsidRDefault="00FA63AC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C32C62" w:rsidRDefault="0073640D" w:rsidP="0042038C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VI</w:t>
      </w:r>
      <w:r w:rsidR="00C32C62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. Полномочия ответственного исполнителя, соисполнителей</w:t>
      </w:r>
    </w:p>
    <w:p w:rsidR="00C32C62" w:rsidRPr="00C32C62" w:rsidRDefault="00C32C62" w:rsidP="0042038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муниципальной программы при разработке и реализации</w:t>
      </w:r>
    </w:p>
    <w:p w:rsidR="00C32C62" w:rsidRPr="00C32C62" w:rsidRDefault="00C32C62" w:rsidP="0042038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муниципальных программ</w:t>
      </w: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6" w:name="P152"/>
      <w:bookmarkEnd w:id="6"/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1. Ответственный исполнитель:</w:t>
      </w:r>
    </w:p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1.1. Обеспечивает разработку муниципальной программы, внесение изменений в муниципальную программу с подготовкой соответствующих проектов.</w:t>
      </w:r>
    </w:p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1.2. Координирует деятельность соисполнителей.</w:t>
      </w:r>
    </w:p>
    <w:p w:rsidR="00C32C62" w:rsidRPr="000F54A3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1.3. </w:t>
      </w:r>
      <w:r w:rsidR="000F54A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Принимает решение о внесении изменений в муниципальную программу на основании положений, определенных в разделе </w:t>
      </w:r>
      <w:r w:rsidR="000F54A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</w:t>
      </w:r>
      <w:r w:rsidR="000F54A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Порядка, и предложений соисполнителей.</w:t>
      </w:r>
    </w:p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7E2226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. Запрашивает у соисполнителей информацию, необходимую для проведения оценки эффективности реализации муниципальной программы и подготовки годового отчета.</w:t>
      </w:r>
    </w:p>
    <w:p w:rsidR="00C32C62" w:rsidRPr="00C32C62" w:rsidRDefault="007E2226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1.5</w:t>
      </w:r>
      <w:r w:rsidR="00C32C62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. Проводит оценку эффективности реализации муниципальной программы в соответствии с Порядком проведения оценки эффективности реализации муниципальной программы.</w:t>
      </w:r>
    </w:p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7E2226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Подготавливает годовой отчет и представляет его в отдел экономического развития </w:t>
      </w:r>
      <w:r w:rsidR="000F54A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инвестиций 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администрации.</w:t>
      </w:r>
    </w:p>
    <w:p w:rsidR="0073640D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7E2226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73640D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Несет ответственность за достижение показателей муниципальной программы</w:t>
      </w:r>
    </w:p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7E2226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Осуществляет иные полномочия, предусмотренные Порядком, в том числе полномочия соисполнителя в случае, определенном </w:t>
      </w:r>
      <w:hyperlink w:anchor="P46">
        <w:r w:rsidRPr="00C32C62">
          <w:rPr>
            <w:rFonts w:ascii="Times New Roman" w:hAnsi="Times New Roman" w:cs="Times New Roman"/>
            <w:color w:val="000000" w:themeColor="text1"/>
            <w:sz w:val="26"/>
            <w:szCs w:val="26"/>
          </w:rPr>
          <w:t>абзацем вторым пункта 3 раздела I</w:t>
        </w:r>
      </w:hyperlink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Порядка.</w:t>
      </w:r>
    </w:p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7" w:name="P162"/>
      <w:bookmarkEnd w:id="7"/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2. Соисполнитель:</w:t>
      </w:r>
    </w:p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2.1. Обеспечивает реализацию направления муниципальной программы.</w:t>
      </w:r>
    </w:p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2.2. В случае необходимости вносит ответственному исполнителю предложения о внесении изменений в муниципальную программу с подготовкой соответствующих проектов правовых актов.</w:t>
      </w:r>
    </w:p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2.3. Осуществляет реализацию муниципальной программы в рамках своей компетенции.</w:t>
      </w:r>
    </w:p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2.4. Несет ответственность за достижение показателей направления муниципальной программы.</w:t>
      </w:r>
    </w:p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2.5. Представляет ответственному исполнителю необходимую информацию для подготовки мониторинга хода реализации муниципальной программы, а также отчет о ходе реализации направления муниципальной программы.</w:t>
      </w:r>
    </w:p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2.6. Представляет ответственному исполнителю информацию, необходимую для проведения оценки эффективности реализации муниципальной программы и подготовки годового отчета.</w:t>
      </w:r>
    </w:p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2.7. Осуществляет другие полномочия, предусмотренные Порядком.</w:t>
      </w: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E4B1E" w:rsidRDefault="006E4B1E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E4B1E" w:rsidRDefault="006E4B1E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A462B" w:rsidRDefault="008A462B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A462B" w:rsidRPr="00C32C62" w:rsidRDefault="008A462B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831AA" w:rsidRDefault="00C831AA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831AA" w:rsidRDefault="00C831AA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831AA" w:rsidRDefault="00C831AA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C2681" w:rsidRDefault="005C2681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C2681" w:rsidRDefault="005C2681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831AA" w:rsidRDefault="00C831AA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831AA" w:rsidRDefault="00C831AA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831AA" w:rsidRDefault="00C831AA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831AA" w:rsidRDefault="00C831AA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D5843" w:rsidRDefault="003D5843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0F54A3" w:rsidRDefault="00C32C62" w:rsidP="0042038C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F54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Приложение </w:t>
      </w:r>
      <w:r w:rsidR="000F54A3" w:rsidRPr="000F54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№</w:t>
      </w:r>
      <w:r w:rsidRPr="000F54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</w:t>
      </w:r>
    </w:p>
    <w:p w:rsidR="00C32C62" w:rsidRPr="000F54A3" w:rsidRDefault="00C32C62" w:rsidP="0042038C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F54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 Порядку</w:t>
      </w:r>
    </w:p>
    <w:p w:rsidR="00C32C62" w:rsidRPr="000F54A3" w:rsidRDefault="00C32C62" w:rsidP="0042038C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F54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принятия решения о разработке</w:t>
      </w:r>
    </w:p>
    <w:p w:rsidR="000F54A3" w:rsidRPr="000F54A3" w:rsidRDefault="00C32C62" w:rsidP="0042038C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F54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муниципальных программ</w:t>
      </w:r>
      <w:r w:rsidR="000F54A3" w:rsidRPr="000F54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0F54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администрации </w:t>
      </w:r>
    </w:p>
    <w:p w:rsidR="00C32C62" w:rsidRPr="000F54A3" w:rsidRDefault="000F54A3" w:rsidP="0042038C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F54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Кировского муниципального округа</w:t>
      </w:r>
      <w:r w:rsidR="00C32C62" w:rsidRPr="000F54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,</w:t>
      </w:r>
    </w:p>
    <w:p w:rsidR="00C32C62" w:rsidRPr="00C32C62" w:rsidRDefault="00C32C62" w:rsidP="0042038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F54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их формирования и реализации</w:t>
      </w:r>
    </w:p>
    <w:p w:rsid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24242" w:rsidRPr="00C32C62" w:rsidRDefault="00E2424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C32C62" w:rsidRDefault="00C32C62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8" w:name="P182"/>
      <w:bookmarkEnd w:id="8"/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ПАСПОРТ</w:t>
      </w:r>
    </w:p>
    <w:p w:rsidR="00C32C62" w:rsidRPr="00C32C62" w:rsidRDefault="00C32C62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муниципальной программы </w:t>
      </w:r>
      <w:r w:rsidR="000F54A3"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</w:p>
    <w:p w:rsidR="00C32C62" w:rsidRPr="00C32C62" w:rsidRDefault="006414C7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C32C62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C32C62" w:rsidRPr="00C32C62" w:rsidRDefault="00C32C62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(наименование муниципальной программы)</w:t>
      </w: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C32C62" w:rsidRPr="00C32C62">
        <w:tc>
          <w:tcPr>
            <w:tcW w:w="2551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 Ответственный исполнитель муниципальной программы</w:t>
            </w:r>
          </w:p>
        </w:tc>
        <w:tc>
          <w:tcPr>
            <w:tcW w:w="65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32C62" w:rsidRPr="00C32C62">
        <w:tc>
          <w:tcPr>
            <w:tcW w:w="2551" w:type="dxa"/>
          </w:tcPr>
          <w:p w:rsidR="00C32C62" w:rsidRPr="00C32C62" w:rsidRDefault="00C32C62" w:rsidP="00271DF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 Соисполнители муниципальной программы</w:t>
            </w:r>
            <w:r w:rsidR="00271D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r w:rsidR="00271DFF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участник</w:t>
            </w:r>
            <w:r w:rsidR="00271D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</w:t>
            </w:r>
            <w:r w:rsidR="00271DFF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структурного элемента направления муниципальной программы</w:t>
            </w:r>
          </w:p>
        </w:tc>
        <w:tc>
          <w:tcPr>
            <w:tcW w:w="65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32C62" w:rsidRPr="00C32C62">
        <w:tc>
          <w:tcPr>
            <w:tcW w:w="2551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 Цель муниципальной программы</w:t>
            </w:r>
          </w:p>
        </w:tc>
        <w:tc>
          <w:tcPr>
            <w:tcW w:w="65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32C62" w:rsidRPr="00C32C62">
        <w:tc>
          <w:tcPr>
            <w:tcW w:w="2551" w:type="dxa"/>
          </w:tcPr>
          <w:p w:rsidR="00C32C62" w:rsidRPr="00C32C62" w:rsidRDefault="00C32C62" w:rsidP="00BA74B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 Направления муниципальной программы</w:t>
            </w:r>
          </w:p>
        </w:tc>
        <w:tc>
          <w:tcPr>
            <w:tcW w:w="65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</w:p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</w:t>
            </w:r>
          </w:p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...</w:t>
            </w:r>
          </w:p>
        </w:tc>
      </w:tr>
      <w:tr w:rsidR="00C32C62" w:rsidRPr="00C32C62">
        <w:tc>
          <w:tcPr>
            <w:tcW w:w="2551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 Сроки и этапы реализации муниципальной программы</w:t>
            </w:r>
          </w:p>
        </w:tc>
        <w:tc>
          <w:tcPr>
            <w:tcW w:w="65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32C62" w:rsidRPr="00C32C62">
        <w:tc>
          <w:tcPr>
            <w:tcW w:w="2551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 Объемы финансирования муниципальной программы за счет бюджетных ассигнований</w:t>
            </w:r>
          </w:p>
        </w:tc>
        <w:tc>
          <w:tcPr>
            <w:tcW w:w="65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Всего, в том числе по годам и источникам </w:t>
            </w:r>
            <w:r w:rsidR="005C26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инансирования,</w:t>
            </w:r>
            <w:r w:rsidR="005C26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руб., 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том числе:</w:t>
            </w:r>
          </w:p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средства бюджета </w:t>
            </w:r>
            <w:r w:rsidR="006E4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Кировского муниципального округа</w:t>
            </w:r>
            <w:r w:rsidR="00754C3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руб.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средства областного бюджета</w:t>
            </w:r>
            <w:r w:rsidR="00754C3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руб.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(при наличии);</w:t>
            </w:r>
          </w:p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средства федерального бюджета</w:t>
            </w:r>
            <w:r w:rsidR="00754C3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руб.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(при наличии)</w:t>
            </w:r>
          </w:p>
        </w:tc>
      </w:tr>
      <w:tr w:rsidR="00C32C62" w:rsidRPr="00C32C62">
        <w:tc>
          <w:tcPr>
            <w:tcW w:w="2551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9" w:name="P206"/>
            <w:bookmarkEnd w:id="9"/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7. Объемы финансирования муниципальной программы за счет иных источников (</w:t>
            </w:r>
            <w:proofErr w:type="spellStart"/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справочно</w:t>
            </w:r>
            <w:proofErr w:type="spellEnd"/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) (при наличии) </w:t>
            </w:r>
            <w:hyperlink w:anchor="P215">
              <w:r w:rsidRPr="00C32C62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&lt;1&gt;</w:t>
              </w:r>
            </w:hyperlink>
          </w:p>
        </w:tc>
        <w:tc>
          <w:tcPr>
            <w:tcW w:w="65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Всего, в том числе по годам и источникам финансирования,</w:t>
            </w:r>
          </w:p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том числе:</w:t>
            </w:r>
          </w:p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собственные средства организаций (при наличии);</w:t>
            </w:r>
          </w:p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средства фондов (при наличии);</w:t>
            </w:r>
          </w:p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средства физических лиц (при наличии);</w:t>
            </w:r>
          </w:p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привлеченные средства, за исключением бюджетных ассигнований (при наличии)</w:t>
            </w:r>
          </w:p>
        </w:tc>
      </w:tr>
    </w:tbl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--------------------------------</w:t>
      </w:r>
    </w:p>
    <w:p w:rsidR="00C32C62" w:rsidRPr="00552CD4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0" w:name="P215"/>
      <w:bookmarkEnd w:id="10"/>
      <w:r w:rsidRPr="00552CD4">
        <w:rPr>
          <w:rFonts w:ascii="Times New Roman" w:hAnsi="Times New Roman" w:cs="Times New Roman"/>
          <w:color w:val="000000" w:themeColor="text1"/>
          <w:sz w:val="20"/>
        </w:rPr>
        <w:t xml:space="preserve">&lt;1&gt; При отсутствии иных источников финансирования </w:t>
      </w:r>
      <w:hyperlink w:anchor="P206">
        <w:r w:rsidRPr="00552CD4">
          <w:rPr>
            <w:rFonts w:ascii="Times New Roman" w:hAnsi="Times New Roman" w:cs="Times New Roman"/>
            <w:color w:val="000000" w:themeColor="text1"/>
            <w:sz w:val="20"/>
          </w:rPr>
          <w:t>строка 7</w:t>
        </w:r>
      </w:hyperlink>
      <w:r w:rsidRPr="00552CD4">
        <w:rPr>
          <w:rFonts w:ascii="Times New Roman" w:hAnsi="Times New Roman" w:cs="Times New Roman"/>
          <w:color w:val="000000" w:themeColor="text1"/>
          <w:sz w:val="20"/>
        </w:rPr>
        <w:t xml:space="preserve"> "Объемы финансирования </w:t>
      </w:r>
      <w:r w:rsidR="006E4B1E" w:rsidRPr="00552CD4">
        <w:rPr>
          <w:rFonts w:ascii="Times New Roman" w:hAnsi="Times New Roman" w:cs="Times New Roman"/>
          <w:color w:val="000000" w:themeColor="text1"/>
          <w:sz w:val="20"/>
        </w:rPr>
        <w:t>муниципальной</w:t>
      </w:r>
      <w:r w:rsidRPr="00552CD4">
        <w:rPr>
          <w:rFonts w:ascii="Times New Roman" w:hAnsi="Times New Roman" w:cs="Times New Roman"/>
          <w:color w:val="000000" w:themeColor="text1"/>
          <w:sz w:val="20"/>
        </w:rPr>
        <w:t xml:space="preserve"> программы за счет иных источников (</w:t>
      </w:r>
      <w:proofErr w:type="spellStart"/>
      <w:r w:rsidRPr="00552CD4">
        <w:rPr>
          <w:rFonts w:ascii="Times New Roman" w:hAnsi="Times New Roman" w:cs="Times New Roman"/>
          <w:color w:val="000000" w:themeColor="text1"/>
          <w:sz w:val="20"/>
        </w:rPr>
        <w:t>справочно</w:t>
      </w:r>
      <w:proofErr w:type="spellEnd"/>
      <w:r w:rsidRPr="00552CD4">
        <w:rPr>
          <w:rFonts w:ascii="Times New Roman" w:hAnsi="Times New Roman" w:cs="Times New Roman"/>
          <w:color w:val="000000" w:themeColor="text1"/>
          <w:sz w:val="20"/>
        </w:rPr>
        <w:t xml:space="preserve">) (при наличии)" в паспорт </w:t>
      </w:r>
      <w:r w:rsidR="006E4B1E" w:rsidRPr="00552CD4">
        <w:rPr>
          <w:rFonts w:ascii="Times New Roman" w:hAnsi="Times New Roman" w:cs="Times New Roman"/>
          <w:color w:val="000000" w:themeColor="text1"/>
          <w:sz w:val="20"/>
        </w:rPr>
        <w:t>муниципальной</w:t>
      </w:r>
      <w:r w:rsidRPr="00552CD4">
        <w:rPr>
          <w:rFonts w:ascii="Times New Roman" w:hAnsi="Times New Roman" w:cs="Times New Roman"/>
          <w:color w:val="000000" w:themeColor="text1"/>
          <w:sz w:val="20"/>
        </w:rPr>
        <w:t xml:space="preserve"> программы не включается.</w:t>
      </w:r>
    </w:p>
    <w:p w:rsidR="00552CD4" w:rsidRDefault="00552CD4" w:rsidP="00552C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Объемы средств бюджета Кировского муниципального округа, направляемых на реализацию муниципальной программы, ежегодно уточняются после принятия и (или) внесения изменений в решение Думы Кировского муниципального округа о бюджете на очередной финансовый год и на плановый период.</w:t>
      </w:r>
    </w:p>
    <w:p w:rsidR="00552CD4" w:rsidRDefault="00552CD4" w:rsidP="00552C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Объемы средств областного бюджета, направляемых на реализацию муниципальной программы, ежегодно уточняются после принятия и (или) внесения изменений в закон Калужской области об областном бюджете на очередной финансовый год и на плановый период.</w:t>
      </w: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A462B" w:rsidRDefault="008A462B">
      <w:pP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br w:type="page"/>
      </w:r>
    </w:p>
    <w:p w:rsidR="00C32C62" w:rsidRPr="006E4B1E" w:rsidRDefault="00C32C62" w:rsidP="0042038C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E4B1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Приложение </w:t>
      </w:r>
      <w:r w:rsidR="006E4B1E" w:rsidRPr="006E4B1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№</w:t>
      </w:r>
      <w:r w:rsidRPr="006E4B1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2</w:t>
      </w:r>
    </w:p>
    <w:p w:rsidR="00C32C62" w:rsidRPr="006E4B1E" w:rsidRDefault="00C32C62" w:rsidP="0042038C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E4B1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 Порядку</w:t>
      </w:r>
    </w:p>
    <w:p w:rsidR="00C32C62" w:rsidRPr="006E4B1E" w:rsidRDefault="00C32C62" w:rsidP="0042038C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E4B1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принятия решения о разработке</w:t>
      </w:r>
    </w:p>
    <w:p w:rsidR="006E4B1E" w:rsidRPr="006E4B1E" w:rsidRDefault="00C32C62" w:rsidP="0042038C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E4B1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муниципальных программ</w:t>
      </w:r>
      <w:r w:rsidR="006E4B1E" w:rsidRPr="006E4B1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6E4B1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администрации </w:t>
      </w:r>
    </w:p>
    <w:p w:rsidR="00C32C62" w:rsidRPr="006E4B1E" w:rsidRDefault="006E4B1E" w:rsidP="0042038C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E4B1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Кировского муниципального округа</w:t>
      </w:r>
      <w:r w:rsidR="00C32C62" w:rsidRPr="006E4B1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,</w:t>
      </w:r>
    </w:p>
    <w:p w:rsidR="00C32C62" w:rsidRPr="00C32C62" w:rsidRDefault="00C32C62" w:rsidP="0042038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4B1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их формирования и реализации</w:t>
      </w:r>
    </w:p>
    <w:p w:rsid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3640D" w:rsidRDefault="0073640D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3640D" w:rsidRPr="0073640D" w:rsidRDefault="0073640D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3640D">
        <w:rPr>
          <w:rFonts w:ascii="Times New Roman" w:hAnsi="Times New Roman" w:cs="Times New Roman"/>
          <w:color w:val="000000" w:themeColor="text1"/>
          <w:sz w:val="26"/>
          <w:szCs w:val="26"/>
        </w:rPr>
        <w:t>Характеристика мер муниципального регулирования</w:t>
      </w:r>
    </w:p>
    <w:p w:rsidR="0073640D" w:rsidRDefault="0073640D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3935" w:rsidRPr="00C32C62" w:rsidRDefault="00533935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Сведения</w:t>
      </w:r>
    </w:p>
    <w:p w:rsidR="00533935" w:rsidRPr="00C32C62" w:rsidRDefault="00533935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об основных мерах правового регулирования в сфере реализации</w:t>
      </w:r>
    </w:p>
    <w:p w:rsidR="00533935" w:rsidRPr="00C32C62" w:rsidRDefault="00533935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муниципальной программы</w:t>
      </w:r>
    </w:p>
    <w:p w:rsidR="00533935" w:rsidRPr="00C32C62" w:rsidRDefault="006414C7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533935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533935" w:rsidRPr="00C32C62" w:rsidRDefault="00533935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(наименование муниципальной программы)</w:t>
      </w:r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89"/>
        <w:gridCol w:w="2835"/>
        <w:gridCol w:w="3402"/>
      </w:tblGrid>
      <w:tr w:rsidR="00533935" w:rsidRPr="00C32C62" w:rsidTr="006939CD">
        <w:tc>
          <w:tcPr>
            <w:tcW w:w="567" w:type="dxa"/>
          </w:tcPr>
          <w:p w:rsidR="00533935" w:rsidRPr="00C32C62" w:rsidRDefault="00552CD4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2689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Вид и заголовок нормативного правового акта</w:t>
            </w:r>
          </w:p>
        </w:tc>
        <w:tc>
          <w:tcPr>
            <w:tcW w:w="2835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Основные положения нормативного правового акта</w:t>
            </w:r>
          </w:p>
        </w:tc>
        <w:tc>
          <w:tcPr>
            <w:tcW w:w="3402" w:type="dxa"/>
          </w:tcPr>
          <w:p w:rsidR="00533935" w:rsidRPr="00C32C62" w:rsidRDefault="00533935" w:rsidP="007052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Наименование </w:t>
            </w:r>
            <w:r w:rsidR="007052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показателя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муниципальной программы, на который влияет правовое регулирование</w:t>
            </w:r>
          </w:p>
        </w:tc>
      </w:tr>
      <w:tr w:rsidR="00533935" w:rsidRPr="00C32C62" w:rsidTr="006939CD">
        <w:tc>
          <w:tcPr>
            <w:tcW w:w="9493" w:type="dxa"/>
            <w:gridSpan w:val="4"/>
          </w:tcPr>
          <w:p w:rsidR="00533935" w:rsidRPr="00C32C62" w:rsidRDefault="00533935" w:rsidP="006939C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1</w:t>
            </w:r>
          </w:p>
        </w:tc>
      </w:tr>
      <w:tr w:rsidR="00533935" w:rsidRPr="00C32C62" w:rsidTr="006939CD">
        <w:tc>
          <w:tcPr>
            <w:tcW w:w="567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89" w:type="dxa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402" w:type="dxa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33935" w:rsidRPr="00C32C62" w:rsidTr="006939CD">
        <w:tc>
          <w:tcPr>
            <w:tcW w:w="567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689" w:type="dxa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402" w:type="dxa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3935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3935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3935" w:rsidRPr="00C32C62" w:rsidRDefault="00533935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7212E" w:rsidRDefault="0097212E" w:rsidP="0042038C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11" w:name="P228"/>
      <w:bookmarkStart w:id="12" w:name="P300"/>
      <w:bookmarkEnd w:id="11"/>
      <w:bookmarkEnd w:id="12"/>
    </w:p>
    <w:p w:rsidR="0097212E" w:rsidRDefault="0097212E" w:rsidP="0042038C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33935" w:rsidRDefault="00533935">
      <w:pP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br w:type="page"/>
      </w:r>
    </w:p>
    <w:p w:rsidR="0097212E" w:rsidRDefault="0097212E" w:rsidP="0042038C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  <w:sectPr w:rsidR="0097212E" w:rsidSect="00AE68C5">
          <w:type w:val="continuous"/>
          <w:pgSz w:w="11905" w:h="16838"/>
          <w:pgMar w:top="1134" w:right="680" w:bottom="1134" w:left="1701" w:header="0" w:footer="0" w:gutter="0"/>
          <w:cols w:space="720"/>
          <w:titlePg/>
          <w:docGrid w:linePitch="299"/>
        </w:sectPr>
      </w:pPr>
    </w:p>
    <w:p w:rsidR="00C32C62" w:rsidRPr="0097212E" w:rsidRDefault="00C32C62" w:rsidP="0042038C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7212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Приложение </w:t>
      </w:r>
      <w:r w:rsidR="0097212E" w:rsidRPr="0097212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№</w:t>
      </w:r>
      <w:r w:rsidRPr="0097212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97212E" w:rsidRPr="0097212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</w:t>
      </w:r>
    </w:p>
    <w:p w:rsidR="00C32C62" w:rsidRPr="0097212E" w:rsidRDefault="00C32C62" w:rsidP="0042038C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7212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 Порядку</w:t>
      </w:r>
    </w:p>
    <w:p w:rsidR="00C32C62" w:rsidRPr="0097212E" w:rsidRDefault="00C32C62" w:rsidP="0042038C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7212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принятия решения о разработке</w:t>
      </w:r>
    </w:p>
    <w:p w:rsidR="0097212E" w:rsidRPr="0097212E" w:rsidRDefault="00C32C62" w:rsidP="0042038C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7212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муниципальных программ</w:t>
      </w:r>
      <w:r w:rsidR="0097212E" w:rsidRPr="0097212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97212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администрации </w:t>
      </w:r>
    </w:p>
    <w:p w:rsidR="00C32C62" w:rsidRPr="0097212E" w:rsidRDefault="0097212E" w:rsidP="0042038C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7212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Кировского муниципального округа</w:t>
      </w:r>
      <w:r w:rsidR="00C32C62" w:rsidRPr="0097212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,</w:t>
      </w:r>
    </w:p>
    <w:p w:rsidR="00C32C62" w:rsidRPr="00C32C62" w:rsidRDefault="00C32C62" w:rsidP="0042038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7212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их формирования и реализации</w:t>
      </w:r>
    </w:p>
    <w:p w:rsid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3640D" w:rsidRDefault="0073640D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3640D" w:rsidRDefault="0073640D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Направление муниципальной пр</w:t>
      </w:r>
      <w:r w:rsidR="00552CD4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граммы</w:t>
      </w:r>
    </w:p>
    <w:p w:rsidR="0073640D" w:rsidRDefault="0073640D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3935" w:rsidRPr="00C32C62" w:rsidRDefault="00533935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Структура направления муниципальной программы</w:t>
      </w:r>
    </w:p>
    <w:p w:rsidR="00533935" w:rsidRPr="00C32C62" w:rsidRDefault="006414C7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533935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533935" w:rsidRPr="00C32C62" w:rsidRDefault="00533935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(наименование муниципальной программы)</w:t>
      </w:r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1"/>
        <w:gridCol w:w="1980"/>
        <w:gridCol w:w="1985"/>
        <w:gridCol w:w="1684"/>
        <w:gridCol w:w="811"/>
      </w:tblGrid>
      <w:tr w:rsidR="00533935" w:rsidRPr="00C32C62" w:rsidTr="009C5D3D">
        <w:tc>
          <w:tcPr>
            <w:tcW w:w="567" w:type="dxa"/>
          </w:tcPr>
          <w:p w:rsidR="00533935" w:rsidRPr="00C32C62" w:rsidRDefault="00552CD4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2551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направления муниципальной программы/наименование структурного элемента/наименование мероприятия, входящего в состав структурного элемента</w:t>
            </w:r>
          </w:p>
        </w:tc>
        <w:tc>
          <w:tcPr>
            <w:tcW w:w="1980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структурного элемента, решение которой обеспечивается реализацией структурного элемента </w:t>
            </w:r>
            <w:hyperlink w:anchor="P361">
              <w:r w:rsidRPr="00C32C62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1985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Связь задачи структурного элемента с показателем направления муниципальной программы</w:t>
            </w:r>
          </w:p>
        </w:tc>
        <w:tc>
          <w:tcPr>
            <w:tcW w:w="1684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Соисполнитель/участник структурного элемента</w:t>
            </w:r>
          </w:p>
        </w:tc>
        <w:tc>
          <w:tcPr>
            <w:tcW w:w="811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Срок реализации</w:t>
            </w:r>
          </w:p>
        </w:tc>
      </w:tr>
      <w:tr w:rsidR="00533935" w:rsidRPr="00C32C62" w:rsidTr="009C5D3D">
        <w:tc>
          <w:tcPr>
            <w:tcW w:w="567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980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985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684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11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</w:tr>
      <w:tr w:rsidR="00533935" w:rsidRPr="00C32C62" w:rsidTr="009C5D3D">
        <w:tc>
          <w:tcPr>
            <w:tcW w:w="7083" w:type="dxa"/>
            <w:gridSpan w:val="4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Направление _________________</w:t>
            </w:r>
          </w:p>
        </w:tc>
        <w:tc>
          <w:tcPr>
            <w:tcW w:w="1684" w:type="dxa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11" w:type="dxa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33935" w:rsidRPr="00C32C62" w:rsidTr="009C5D3D">
        <w:tc>
          <w:tcPr>
            <w:tcW w:w="7083" w:type="dxa"/>
            <w:gridSpan w:val="4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проектных мероприятий</w:t>
            </w:r>
          </w:p>
        </w:tc>
        <w:tc>
          <w:tcPr>
            <w:tcW w:w="1684" w:type="dxa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11" w:type="dxa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33935" w:rsidRPr="00C32C62" w:rsidTr="009C5D3D">
        <w:tc>
          <w:tcPr>
            <w:tcW w:w="567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84" w:type="dxa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11" w:type="dxa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33935" w:rsidRPr="00C32C62" w:rsidTr="009C5D3D">
        <w:tc>
          <w:tcPr>
            <w:tcW w:w="567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</w:t>
            </w:r>
          </w:p>
        </w:tc>
        <w:tc>
          <w:tcPr>
            <w:tcW w:w="2551" w:type="dxa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84" w:type="dxa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11" w:type="dxa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33935" w:rsidRPr="00C32C62" w:rsidTr="009C5D3D">
        <w:tc>
          <w:tcPr>
            <w:tcW w:w="567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...</w:t>
            </w:r>
          </w:p>
        </w:tc>
        <w:tc>
          <w:tcPr>
            <w:tcW w:w="2551" w:type="dxa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84" w:type="dxa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11" w:type="dxa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33935" w:rsidRPr="00C32C62" w:rsidTr="009C5D3D">
        <w:tc>
          <w:tcPr>
            <w:tcW w:w="7083" w:type="dxa"/>
            <w:gridSpan w:val="4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процессных мероприятий</w:t>
            </w:r>
          </w:p>
        </w:tc>
        <w:tc>
          <w:tcPr>
            <w:tcW w:w="1684" w:type="dxa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11" w:type="dxa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33935" w:rsidRPr="00C32C62" w:rsidTr="009C5D3D">
        <w:tc>
          <w:tcPr>
            <w:tcW w:w="567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84" w:type="dxa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11" w:type="dxa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33935" w:rsidRPr="00C32C62" w:rsidTr="009C5D3D">
        <w:tc>
          <w:tcPr>
            <w:tcW w:w="567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</w:t>
            </w:r>
          </w:p>
        </w:tc>
        <w:tc>
          <w:tcPr>
            <w:tcW w:w="2551" w:type="dxa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84" w:type="dxa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11" w:type="dxa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33935" w:rsidRPr="00C32C62" w:rsidTr="009C5D3D">
        <w:tc>
          <w:tcPr>
            <w:tcW w:w="567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...</w:t>
            </w:r>
          </w:p>
        </w:tc>
        <w:tc>
          <w:tcPr>
            <w:tcW w:w="2551" w:type="dxa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84" w:type="dxa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11" w:type="dxa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533935" w:rsidRPr="00C32C62" w:rsidRDefault="00533935" w:rsidP="005339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--------------------------------</w:t>
      </w:r>
    </w:p>
    <w:p w:rsidR="00533935" w:rsidRPr="00E4739B" w:rsidRDefault="00533935" w:rsidP="005339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3" w:name="P361"/>
      <w:bookmarkEnd w:id="13"/>
      <w:r w:rsidRPr="00E4739B">
        <w:rPr>
          <w:rFonts w:ascii="Times New Roman" w:hAnsi="Times New Roman" w:cs="Times New Roman"/>
          <w:color w:val="000000" w:themeColor="text1"/>
          <w:sz w:val="20"/>
        </w:rPr>
        <w:t>&lt;*&gt; Задача структурного элемента муниципальной программы - итог деятельности, направленный на достижение изменений в социально-экономической сфере Кировского муниципального округа.</w:t>
      </w:r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3935" w:rsidRDefault="00533935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  <w:sectPr w:rsidR="00533935" w:rsidSect="00533935">
          <w:type w:val="continuous"/>
          <w:pgSz w:w="11905" w:h="16838"/>
          <w:pgMar w:top="1134" w:right="851" w:bottom="1134" w:left="1701" w:header="0" w:footer="0" w:gutter="0"/>
          <w:cols w:space="720"/>
          <w:titlePg/>
          <w:docGrid w:linePitch="299"/>
        </w:sectPr>
      </w:pPr>
    </w:p>
    <w:p w:rsidR="00C32C62" w:rsidRPr="00C32C62" w:rsidRDefault="00C32C62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4" w:name="P374"/>
      <w:bookmarkEnd w:id="14"/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Финансовое обеспечение направления муниципальной программы</w:t>
      </w:r>
    </w:p>
    <w:p w:rsidR="00C32C62" w:rsidRPr="00C32C62" w:rsidRDefault="006414C7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C32C62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C32C62" w:rsidRPr="00C32C62" w:rsidRDefault="00C32C62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(наименование муниципальной программы)</w:t>
      </w:r>
    </w:p>
    <w:p w:rsidR="00C32C62" w:rsidRDefault="00C32C62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7"/>
        <w:gridCol w:w="1701"/>
        <w:gridCol w:w="1134"/>
        <w:gridCol w:w="1020"/>
        <w:gridCol w:w="1020"/>
        <w:gridCol w:w="1020"/>
        <w:gridCol w:w="1020"/>
        <w:gridCol w:w="1020"/>
        <w:gridCol w:w="1420"/>
      </w:tblGrid>
      <w:tr w:rsidR="00C32C62" w:rsidRPr="00C32C62" w:rsidTr="008A462B">
        <w:tc>
          <w:tcPr>
            <w:tcW w:w="4957" w:type="dxa"/>
            <w:vMerge w:val="restart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</w:tcPr>
          <w:p w:rsidR="00C32C62" w:rsidRPr="00C32C62" w:rsidRDefault="00C32C62" w:rsidP="002C07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 (руб.)</w:t>
            </w:r>
          </w:p>
        </w:tc>
        <w:tc>
          <w:tcPr>
            <w:tcW w:w="7654" w:type="dxa"/>
            <w:gridSpan w:val="7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том числе по годам реализации</w:t>
            </w:r>
            <w:r w:rsidR="005C26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руб.</w:t>
            </w:r>
          </w:p>
        </w:tc>
      </w:tr>
      <w:tr w:rsidR="00C32C62" w:rsidRPr="00C32C62" w:rsidTr="008A462B">
        <w:tc>
          <w:tcPr>
            <w:tcW w:w="4957" w:type="dxa"/>
            <w:vMerge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1-й год</w:t>
            </w: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2-й год</w:t>
            </w: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3-й год</w:t>
            </w: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4-й год</w:t>
            </w: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5-й год</w:t>
            </w: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6-й год</w:t>
            </w:r>
          </w:p>
        </w:tc>
        <w:tc>
          <w:tcPr>
            <w:tcW w:w="1420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____-й год</w:t>
            </w:r>
          </w:p>
        </w:tc>
      </w:tr>
      <w:tr w:rsidR="00C32C62" w:rsidRPr="00C32C62" w:rsidTr="008A462B">
        <w:tc>
          <w:tcPr>
            <w:tcW w:w="4957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20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</w:tr>
      <w:tr w:rsidR="00C32C62" w:rsidRPr="00C32C62" w:rsidTr="008A462B">
        <w:tc>
          <w:tcPr>
            <w:tcW w:w="14312" w:type="dxa"/>
            <w:gridSpan w:val="9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Направление __________________________________________ (наименование направления)</w:t>
            </w:r>
          </w:p>
        </w:tc>
      </w:tr>
      <w:tr w:rsidR="00C32C62" w:rsidRPr="00C32C62" w:rsidTr="008A462B">
        <w:tc>
          <w:tcPr>
            <w:tcW w:w="4957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1701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32C62" w:rsidRPr="00C32C62" w:rsidTr="008A462B">
        <w:tc>
          <w:tcPr>
            <w:tcW w:w="4957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том числе по источникам финансирования:</w:t>
            </w:r>
          </w:p>
        </w:tc>
        <w:tc>
          <w:tcPr>
            <w:tcW w:w="1701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32C62" w:rsidRPr="00C32C62" w:rsidTr="008A462B">
        <w:tc>
          <w:tcPr>
            <w:tcW w:w="4957" w:type="dxa"/>
          </w:tcPr>
          <w:p w:rsidR="00C32C62" w:rsidRPr="00C32C62" w:rsidRDefault="00C32C62" w:rsidP="009721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средства бюджета </w:t>
            </w:r>
            <w:r w:rsidR="0097212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Кировского муниципального округа</w:t>
            </w:r>
          </w:p>
        </w:tc>
        <w:tc>
          <w:tcPr>
            <w:tcW w:w="1701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32C62" w:rsidRPr="00C32C62" w:rsidTr="008A462B">
        <w:tc>
          <w:tcPr>
            <w:tcW w:w="4957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из них по:</w:t>
            </w:r>
          </w:p>
        </w:tc>
        <w:tc>
          <w:tcPr>
            <w:tcW w:w="1701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32C62" w:rsidRPr="00C32C62" w:rsidTr="008A462B">
        <w:tc>
          <w:tcPr>
            <w:tcW w:w="4957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соисполнителям</w:t>
            </w:r>
          </w:p>
        </w:tc>
        <w:tc>
          <w:tcPr>
            <w:tcW w:w="1701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32C62" w:rsidRPr="00C32C62" w:rsidTr="008A462B">
        <w:tc>
          <w:tcPr>
            <w:tcW w:w="4957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...</w:t>
            </w:r>
          </w:p>
        </w:tc>
        <w:tc>
          <w:tcPr>
            <w:tcW w:w="1701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32C62" w:rsidRPr="00C32C62" w:rsidTr="008A462B">
        <w:tc>
          <w:tcPr>
            <w:tcW w:w="4957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областного бюджета (при наличии)</w:t>
            </w:r>
          </w:p>
        </w:tc>
        <w:tc>
          <w:tcPr>
            <w:tcW w:w="1701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32C62" w:rsidRPr="00C32C62" w:rsidTr="008A462B">
        <w:tc>
          <w:tcPr>
            <w:tcW w:w="4957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Из них по:</w:t>
            </w:r>
          </w:p>
        </w:tc>
        <w:tc>
          <w:tcPr>
            <w:tcW w:w="1701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32C62" w:rsidRPr="00C32C62" w:rsidTr="008A462B">
        <w:tc>
          <w:tcPr>
            <w:tcW w:w="4957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соисполнителям</w:t>
            </w:r>
          </w:p>
        </w:tc>
        <w:tc>
          <w:tcPr>
            <w:tcW w:w="1701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32C62" w:rsidRPr="00C32C62" w:rsidTr="008A462B">
        <w:tc>
          <w:tcPr>
            <w:tcW w:w="4957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...</w:t>
            </w:r>
          </w:p>
        </w:tc>
        <w:tc>
          <w:tcPr>
            <w:tcW w:w="1701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32C62" w:rsidRPr="00C32C62" w:rsidTr="008A462B">
        <w:tc>
          <w:tcPr>
            <w:tcW w:w="4957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федерального бюджета (при наличии)</w:t>
            </w:r>
          </w:p>
        </w:tc>
        <w:tc>
          <w:tcPr>
            <w:tcW w:w="1701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32C62" w:rsidRPr="00C32C62" w:rsidTr="008A462B">
        <w:tc>
          <w:tcPr>
            <w:tcW w:w="4957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Из них по:</w:t>
            </w:r>
          </w:p>
        </w:tc>
        <w:tc>
          <w:tcPr>
            <w:tcW w:w="1701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32C62" w:rsidRPr="00C32C62" w:rsidTr="008A462B">
        <w:tc>
          <w:tcPr>
            <w:tcW w:w="4957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соисполнителям</w:t>
            </w:r>
          </w:p>
        </w:tc>
        <w:tc>
          <w:tcPr>
            <w:tcW w:w="1701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32C62" w:rsidRPr="00C32C62" w:rsidTr="008A462B">
        <w:tc>
          <w:tcPr>
            <w:tcW w:w="4957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фондов (при наличии)</w:t>
            </w:r>
          </w:p>
        </w:tc>
        <w:tc>
          <w:tcPr>
            <w:tcW w:w="1701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32C62" w:rsidRPr="00C32C62" w:rsidTr="008A462B">
        <w:tc>
          <w:tcPr>
            <w:tcW w:w="4957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собственные средства организаций (при наличии)</w:t>
            </w:r>
          </w:p>
        </w:tc>
        <w:tc>
          <w:tcPr>
            <w:tcW w:w="1701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2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C32C62" w:rsidRPr="00C32C62" w:rsidRDefault="00C32C62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C32C62" w:rsidRPr="00C32C62" w:rsidSect="00533935">
          <w:type w:val="continuous"/>
          <w:pgSz w:w="16838" w:h="11905" w:orient="landscape"/>
          <w:pgMar w:top="1701" w:right="1134" w:bottom="851" w:left="1134" w:header="0" w:footer="0" w:gutter="0"/>
          <w:cols w:space="720"/>
          <w:titlePg/>
          <w:docGrid w:linePitch="299"/>
        </w:sectPr>
      </w:pP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552CD4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 xml:space="preserve">В данном приложении подлежит отражению информация об объеме финансового обеспечения в разрезе направления муниципальной программы по годам реализации с указанием источников финансового обеспечения. Объемы финансового обеспечения на очередной финансовый год и плановый период указываются в соответствии с решением о бюджете </w:t>
      </w:r>
      <w:r w:rsidR="0097212E" w:rsidRPr="00552CD4">
        <w:rPr>
          <w:rFonts w:ascii="Times New Roman" w:hAnsi="Times New Roman" w:cs="Times New Roman"/>
          <w:color w:val="000000" w:themeColor="text1"/>
          <w:sz w:val="20"/>
        </w:rPr>
        <w:t>Кировского муниципального округа</w:t>
      </w:r>
      <w:r w:rsidRPr="00552CD4">
        <w:rPr>
          <w:rFonts w:ascii="Times New Roman" w:hAnsi="Times New Roman" w:cs="Times New Roman"/>
          <w:color w:val="000000" w:themeColor="text1"/>
          <w:sz w:val="20"/>
        </w:rPr>
        <w:t xml:space="preserve"> на очередной финансовый год и на плановый период и (или) показателями сводной бюджетной росписи бюджета </w:t>
      </w:r>
      <w:r w:rsidR="002A000B" w:rsidRPr="00552CD4">
        <w:rPr>
          <w:rFonts w:ascii="Times New Roman" w:hAnsi="Times New Roman" w:cs="Times New Roman"/>
          <w:color w:val="000000" w:themeColor="text1"/>
          <w:sz w:val="20"/>
        </w:rPr>
        <w:t>Кировского муниципального округа</w:t>
      </w:r>
      <w:r w:rsidRPr="00552CD4">
        <w:rPr>
          <w:rFonts w:ascii="Times New Roman" w:hAnsi="Times New Roman" w:cs="Times New Roman"/>
          <w:color w:val="000000" w:themeColor="text1"/>
          <w:sz w:val="20"/>
        </w:rPr>
        <w:t>, указываются в тысячах рублей с округлением до третьего знака после запятой.</w:t>
      </w: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A462B" w:rsidRDefault="008A462B">
      <w:pP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br w:type="page"/>
      </w:r>
    </w:p>
    <w:p w:rsidR="00C32C62" w:rsidRPr="00C32C62" w:rsidRDefault="00C32C62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5" w:name="P583"/>
      <w:bookmarkEnd w:id="15"/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Сведения о показателях направления муниципальной программы</w:t>
      </w:r>
    </w:p>
    <w:p w:rsidR="00C32C62" w:rsidRPr="00C32C62" w:rsidRDefault="006414C7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C32C62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C32C62" w:rsidRPr="00C32C62" w:rsidRDefault="00C32C62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(наименование муниципальной программы)</w:t>
      </w: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1697"/>
        <w:gridCol w:w="1417"/>
        <w:gridCol w:w="1134"/>
        <w:gridCol w:w="992"/>
        <w:gridCol w:w="963"/>
        <w:gridCol w:w="963"/>
        <w:gridCol w:w="963"/>
        <w:gridCol w:w="963"/>
        <w:gridCol w:w="963"/>
        <w:gridCol w:w="3690"/>
      </w:tblGrid>
      <w:tr w:rsidR="00C32C62" w:rsidRPr="00C32C62" w:rsidTr="002A000B">
        <w:tc>
          <w:tcPr>
            <w:tcW w:w="992" w:type="dxa"/>
            <w:vMerge w:val="restart"/>
          </w:tcPr>
          <w:p w:rsidR="00C32C62" w:rsidRPr="00C32C62" w:rsidRDefault="00552CD4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="00C32C62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1697" w:type="dxa"/>
            <w:vMerge w:val="restart"/>
          </w:tcPr>
          <w:p w:rsidR="00C32C62" w:rsidRPr="00C32C62" w:rsidRDefault="00C32C62" w:rsidP="00E4739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1417" w:type="dxa"/>
            <w:vMerge w:val="restart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Единица измерения</w:t>
            </w:r>
          </w:p>
        </w:tc>
        <w:tc>
          <w:tcPr>
            <w:tcW w:w="6941" w:type="dxa"/>
            <w:gridSpan w:val="7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Значения показателя по годам реализации муниципальной программы</w:t>
            </w:r>
          </w:p>
        </w:tc>
        <w:tc>
          <w:tcPr>
            <w:tcW w:w="3690" w:type="dxa"/>
            <w:vMerge w:val="restart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 значения показателя (методика расчета показателей, соглашение, иное)</w:t>
            </w:r>
          </w:p>
        </w:tc>
      </w:tr>
      <w:tr w:rsidR="00C32C62" w:rsidRPr="00C32C62" w:rsidTr="002A000B">
        <w:tc>
          <w:tcPr>
            <w:tcW w:w="992" w:type="dxa"/>
            <w:vMerge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Базовое значение</w:t>
            </w:r>
          </w:p>
        </w:tc>
        <w:tc>
          <w:tcPr>
            <w:tcW w:w="5807" w:type="dxa"/>
            <w:gridSpan w:val="6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Годы реализации</w:t>
            </w:r>
          </w:p>
        </w:tc>
        <w:tc>
          <w:tcPr>
            <w:tcW w:w="3690" w:type="dxa"/>
            <w:vMerge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32C62" w:rsidRPr="00C32C62" w:rsidTr="002A000B">
        <w:tc>
          <w:tcPr>
            <w:tcW w:w="992" w:type="dxa"/>
            <w:vMerge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20__ год</w:t>
            </w:r>
          </w:p>
        </w:tc>
        <w:tc>
          <w:tcPr>
            <w:tcW w:w="992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20__ год</w:t>
            </w:r>
          </w:p>
        </w:tc>
        <w:tc>
          <w:tcPr>
            <w:tcW w:w="963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20__ год</w:t>
            </w:r>
          </w:p>
        </w:tc>
        <w:tc>
          <w:tcPr>
            <w:tcW w:w="963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20__ год</w:t>
            </w:r>
          </w:p>
        </w:tc>
        <w:tc>
          <w:tcPr>
            <w:tcW w:w="963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20__ год</w:t>
            </w:r>
          </w:p>
        </w:tc>
        <w:tc>
          <w:tcPr>
            <w:tcW w:w="963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20__ год</w:t>
            </w:r>
          </w:p>
        </w:tc>
        <w:tc>
          <w:tcPr>
            <w:tcW w:w="963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20__ год</w:t>
            </w:r>
          </w:p>
        </w:tc>
        <w:tc>
          <w:tcPr>
            <w:tcW w:w="3690" w:type="dxa"/>
            <w:vMerge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32C62" w:rsidRPr="00C32C62" w:rsidTr="002A000B">
        <w:tc>
          <w:tcPr>
            <w:tcW w:w="992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697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63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63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63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63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963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3690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</w:tr>
      <w:tr w:rsidR="00C32C62" w:rsidRPr="00C32C62" w:rsidTr="002A000B">
        <w:tc>
          <w:tcPr>
            <w:tcW w:w="14737" w:type="dxa"/>
            <w:gridSpan w:val="11"/>
          </w:tcPr>
          <w:p w:rsidR="00C32C62" w:rsidRPr="00C32C62" w:rsidRDefault="00C32C62" w:rsidP="0042038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Направление муниципальной программы "___________"</w:t>
            </w:r>
          </w:p>
        </w:tc>
      </w:tr>
      <w:tr w:rsidR="00C32C62" w:rsidRPr="00C32C62" w:rsidTr="002A000B">
        <w:tc>
          <w:tcPr>
            <w:tcW w:w="992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63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63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63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63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63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90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C32C62" w:rsidRPr="00C32C62" w:rsidRDefault="00C32C62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C32C62" w:rsidRPr="00C32C62" w:rsidSect="00533935">
          <w:type w:val="continuous"/>
          <w:pgSz w:w="16838" w:h="11905" w:orient="landscape"/>
          <w:pgMar w:top="1701" w:right="1134" w:bottom="851" w:left="1134" w:header="0" w:footer="0" w:gutter="0"/>
          <w:cols w:space="720"/>
          <w:titlePg/>
          <w:docGrid w:linePitch="299"/>
        </w:sectPr>
      </w:pPr>
    </w:p>
    <w:p w:rsidR="00533935" w:rsidRDefault="00533935" w:rsidP="0042038C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  <w:sectPr w:rsidR="00533935" w:rsidSect="00533935">
          <w:type w:val="continuous"/>
          <w:pgSz w:w="16838" w:h="11905" w:orient="landscape"/>
          <w:pgMar w:top="1701" w:right="1134" w:bottom="851" w:left="1134" w:header="0" w:footer="0" w:gutter="0"/>
          <w:cols w:space="720"/>
          <w:titlePg/>
          <w:docGrid w:linePitch="299"/>
        </w:sectPr>
      </w:pPr>
    </w:p>
    <w:p w:rsidR="00C32C62" w:rsidRPr="00C32C62" w:rsidRDefault="00C32C62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6" w:name="P670"/>
      <w:bookmarkEnd w:id="16"/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Паспорт</w:t>
      </w:r>
    </w:p>
    <w:p w:rsidR="00C32C62" w:rsidRPr="00C32C62" w:rsidRDefault="00C32C62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структурного элемента направления муниципальной программы</w:t>
      </w:r>
    </w:p>
    <w:p w:rsidR="00C32C62" w:rsidRPr="00C32C62" w:rsidRDefault="006414C7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C32C62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C32C62" w:rsidRPr="00C32C62" w:rsidRDefault="00C32C62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(наименование муниципальной программы)</w:t>
      </w:r>
    </w:p>
    <w:p w:rsidR="00C32C62" w:rsidRPr="00C32C62" w:rsidRDefault="00C32C62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в части результатов предоставления субсидий из бюджета</w:t>
      </w:r>
    </w:p>
    <w:p w:rsidR="00C32C62" w:rsidRPr="00C32C62" w:rsidRDefault="002A000B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1984"/>
        <w:gridCol w:w="1984"/>
        <w:gridCol w:w="2551"/>
      </w:tblGrid>
      <w:tr w:rsidR="00C32C62" w:rsidRPr="00C32C62">
        <w:tc>
          <w:tcPr>
            <w:tcW w:w="567" w:type="dxa"/>
          </w:tcPr>
          <w:p w:rsidR="00C32C62" w:rsidRPr="00C32C62" w:rsidRDefault="00552CD4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="00C32C62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1984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структурного элемента</w:t>
            </w:r>
          </w:p>
        </w:tc>
        <w:tc>
          <w:tcPr>
            <w:tcW w:w="1984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Тип результата предоставления субсидии</w:t>
            </w:r>
          </w:p>
        </w:tc>
        <w:tc>
          <w:tcPr>
            <w:tcW w:w="1984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результата предоставления субсидии</w:t>
            </w:r>
          </w:p>
        </w:tc>
        <w:tc>
          <w:tcPr>
            <w:tcW w:w="2551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Характеристика результата предоставления субсидии (при наличии)</w:t>
            </w:r>
          </w:p>
        </w:tc>
      </w:tr>
      <w:tr w:rsidR="00C32C62" w:rsidRPr="00C32C62">
        <w:tc>
          <w:tcPr>
            <w:tcW w:w="567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2A000B" w:rsidSect="00533935">
          <w:type w:val="continuous"/>
          <w:pgSz w:w="11905" w:h="16838"/>
          <w:pgMar w:top="1134" w:right="851" w:bottom="1134" w:left="1701" w:header="0" w:footer="0" w:gutter="0"/>
          <w:cols w:space="720"/>
          <w:titlePg/>
          <w:docGrid w:linePitch="299"/>
        </w:sectPr>
      </w:pPr>
    </w:p>
    <w:p w:rsidR="00C32C62" w:rsidRDefault="00E4739B" w:rsidP="00E4739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7" w:name="P699"/>
      <w:bookmarkEnd w:id="17"/>
      <w:r>
        <w:rPr>
          <w:rFonts w:ascii="Times New Roman" w:hAnsi="Times New Roman" w:cs="Times New Roman"/>
          <w:color w:val="000000" w:themeColor="text1"/>
          <w:sz w:val="26"/>
          <w:szCs w:val="26"/>
        </w:rPr>
        <w:t>План реализации комплекса процессных мероприятий в текущем финансовом году</w:t>
      </w:r>
    </w:p>
    <w:p w:rsidR="00E4739B" w:rsidRDefault="00E4739B" w:rsidP="00E4739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4739B" w:rsidRPr="00C32C62" w:rsidRDefault="00E4739B" w:rsidP="00E4739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E4739B" w:rsidRPr="00C32C62" w:rsidSect="00533935">
          <w:pgSz w:w="16838" w:h="11905" w:orient="landscape"/>
          <w:pgMar w:top="1701" w:right="1134" w:bottom="851" w:left="1134" w:header="0" w:footer="0" w:gutter="0"/>
          <w:cols w:space="720"/>
          <w:titlePg/>
          <w:docGrid w:linePitch="299"/>
        </w:sect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38"/>
        <w:gridCol w:w="1701"/>
        <w:gridCol w:w="1701"/>
        <w:gridCol w:w="1701"/>
        <w:gridCol w:w="1701"/>
        <w:gridCol w:w="1984"/>
        <w:gridCol w:w="12"/>
        <w:gridCol w:w="1548"/>
        <w:gridCol w:w="1843"/>
      </w:tblGrid>
      <w:tr w:rsidR="00C32C62" w:rsidRPr="00C32C62" w:rsidTr="00E37541">
        <w:tc>
          <w:tcPr>
            <w:tcW w:w="567" w:type="dxa"/>
            <w:vMerge w:val="restart"/>
          </w:tcPr>
          <w:p w:rsidR="00C32C62" w:rsidRPr="00C32C62" w:rsidRDefault="00552CD4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="00C32C62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1838" w:type="dxa"/>
            <w:vMerge w:val="restart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процессного мероприятия, входящего в состав структурного элемента</w:t>
            </w:r>
          </w:p>
        </w:tc>
        <w:tc>
          <w:tcPr>
            <w:tcW w:w="6804" w:type="dxa"/>
            <w:gridSpan w:val="4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Дата наступления контрольной точки</w:t>
            </w:r>
          </w:p>
        </w:tc>
        <w:tc>
          <w:tcPr>
            <w:tcW w:w="1996" w:type="dxa"/>
            <w:gridSpan w:val="2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548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Вид подтверждающего документа</w:t>
            </w:r>
          </w:p>
        </w:tc>
        <w:tc>
          <w:tcPr>
            <w:tcW w:w="1843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Информационная система (источник данных)</w:t>
            </w:r>
          </w:p>
        </w:tc>
      </w:tr>
      <w:tr w:rsidR="00C32C62" w:rsidRPr="00C32C62" w:rsidTr="00E37541">
        <w:tc>
          <w:tcPr>
            <w:tcW w:w="567" w:type="dxa"/>
            <w:vMerge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38" w:type="dxa"/>
            <w:vMerge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1</w:t>
            </w:r>
          </w:p>
        </w:tc>
        <w:tc>
          <w:tcPr>
            <w:tcW w:w="1701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2</w:t>
            </w:r>
          </w:p>
        </w:tc>
        <w:tc>
          <w:tcPr>
            <w:tcW w:w="1701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3</w:t>
            </w:r>
          </w:p>
        </w:tc>
        <w:tc>
          <w:tcPr>
            <w:tcW w:w="1701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4</w:t>
            </w:r>
          </w:p>
        </w:tc>
        <w:tc>
          <w:tcPr>
            <w:tcW w:w="1984" w:type="dxa"/>
          </w:tcPr>
          <w:p w:rsidR="00C32C62" w:rsidRPr="00C32C62" w:rsidRDefault="00C32C62" w:rsidP="00E37541">
            <w:pPr>
              <w:pStyle w:val="ConsPlusNormal"/>
              <w:ind w:left="-5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gridSpan w:val="2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32C62" w:rsidRPr="00C32C62" w:rsidTr="00E37541">
        <w:tc>
          <w:tcPr>
            <w:tcW w:w="567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838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984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560" w:type="dxa"/>
            <w:gridSpan w:val="2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843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</w:tr>
      <w:tr w:rsidR="00C32C62" w:rsidRPr="00C32C62" w:rsidTr="00E37541">
        <w:tc>
          <w:tcPr>
            <w:tcW w:w="567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029" w:type="dxa"/>
            <w:gridSpan w:val="9"/>
          </w:tcPr>
          <w:p w:rsidR="00C32C62" w:rsidRPr="00C32C62" w:rsidRDefault="00C32C62" w:rsidP="006A320C">
            <w:pPr>
              <w:pStyle w:val="ConsPlusNormal"/>
              <w:ind w:right="-95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</w:t>
            </w:r>
            <w:r w:rsidR="006A320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_______</w:t>
            </w:r>
            <w:r w:rsidR="006A320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структурного элемента </w:t>
            </w:r>
            <w:r w:rsidR="006A320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_____________</w:t>
            </w:r>
            <w:r w:rsidR="006A320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C32C62" w:rsidRPr="00C32C62" w:rsidTr="00E37541">
        <w:tc>
          <w:tcPr>
            <w:tcW w:w="567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</w:t>
            </w:r>
          </w:p>
        </w:tc>
        <w:tc>
          <w:tcPr>
            <w:tcW w:w="1838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Мероприятие</w:t>
            </w:r>
          </w:p>
        </w:tc>
        <w:tc>
          <w:tcPr>
            <w:tcW w:w="1701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gridSpan w:val="2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552CD4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План реализации комплекса процессных мероприятий разрабатывается ежегодно на текущий год.</w:t>
      </w:r>
    </w:p>
    <w:p w:rsidR="00C32C62" w:rsidRPr="00552CD4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План реализации комплекса процессных мероприятий заполняется с учетом следующих требований:</w:t>
      </w:r>
    </w:p>
    <w:p w:rsidR="00C32C62" w:rsidRPr="00552CD4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1) в плане подлежат отражению все мероприятия комплекса процессных мероприятий и детализирующие их контрольные точки. Наименования контрольных точек должны отражать факт завершения промежуточного результата или иного значимого действия по выполнению мероприятия;</w:t>
      </w:r>
    </w:p>
    <w:p w:rsidR="00C32C62" w:rsidRPr="00552CD4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2) определение по каждому мероприятию и контрольной точке ответственного исполнителя за его выполнение (достижение);</w:t>
      </w:r>
    </w:p>
    <w:p w:rsidR="00C32C62" w:rsidRPr="00552CD4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3) установление для каждой контрольной точки даты ее достижения в формате ДД.ММ.ГГГГ.</w:t>
      </w:r>
    </w:p>
    <w:p w:rsidR="00C32C62" w:rsidRPr="00552CD4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Для контрольных точек постоянного характера (повторяющихся ежегодно) допускается указание даты наступления контрольной точки без года.</w:t>
      </w:r>
    </w:p>
    <w:p w:rsidR="00C32C62" w:rsidRPr="00552CD4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При планировании сроков выполнения контрольных точек необходимо исходить из возможности равномерного распределения их в течение календарного года, а также учитывать взаимозависимость и последовательность выполнения контрольных точек в рамках мероприятия;</w:t>
      </w:r>
    </w:p>
    <w:p w:rsidR="00C32C62" w:rsidRPr="00552CD4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4) определение вида документа, подтверждающего факт выполнения контрольной точки, а также данные об информационной системе (источнике данных), содержащей информацию о контрольных точках (при необходимости).</w:t>
      </w: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15EDC" w:rsidRDefault="00815EDC" w:rsidP="0042038C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D11D1" w:rsidRDefault="004D11D1" w:rsidP="0042038C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4D11D1" w:rsidSect="00533935">
          <w:type w:val="continuous"/>
          <w:pgSz w:w="16838" w:h="11905" w:orient="landscape"/>
          <w:pgMar w:top="1701" w:right="1134" w:bottom="851" w:left="1134" w:header="0" w:footer="0" w:gutter="0"/>
          <w:cols w:space="720"/>
          <w:titlePg/>
          <w:docGrid w:linePitch="299"/>
        </w:sectPr>
      </w:pPr>
    </w:p>
    <w:p w:rsidR="004D11D1" w:rsidRPr="004D11D1" w:rsidRDefault="004D11D1" w:rsidP="004D11D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11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Приложение № 2</w:t>
      </w:r>
    </w:p>
    <w:p w:rsidR="004D11D1" w:rsidRPr="004D11D1" w:rsidRDefault="004D11D1" w:rsidP="004D11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11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 Постановлению администрации </w:t>
      </w:r>
    </w:p>
    <w:p w:rsidR="004D11D1" w:rsidRPr="004D11D1" w:rsidRDefault="004D11D1" w:rsidP="004D11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11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Кировского муниципального округа</w:t>
      </w:r>
    </w:p>
    <w:p w:rsidR="004D11D1" w:rsidRPr="004D11D1" w:rsidRDefault="004D11D1" w:rsidP="004D11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11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 _____________ г. № _______</w:t>
      </w:r>
    </w:p>
    <w:p w:rsidR="004D11D1" w:rsidRDefault="004D11D1" w:rsidP="004D11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61CC" w:rsidRPr="004D11D1" w:rsidRDefault="00E361CC" w:rsidP="004D11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739B" w:rsidRDefault="00E4739B" w:rsidP="00E473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18" w:name="P890"/>
      <w:bookmarkEnd w:id="18"/>
      <w:r>
        <w:rPr>
          <w:rFonts w:ascii="Times New Roman" w:hAnsi="Times New Roman" w:cs="Times New Roman"/>
          <w:b/>
          <w:bCs/>
          <w:sz w:val="26"/>
          <w:szCs w:val="26"/>
        </w:rPr>
        <w:t>Порядок</w:t>
      </w:r>
    </w:p>
    <w:p w:rsidR="00E4739B" w:rsidRDefault="00C9129F" w:rsidP="00E473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</w:t>
      </w:r>
      <w:r w:rsidR="00E4739B">
        <w:rPr>
          <w:rFonts w:ascii="Times New Roman" w:hAnsi="Times New Roman" w:cs="Times New Roman"/>
          <w:b/>
          <w:bCs/>
          <w:sz w:val="26"/>
          <w:szCs w:val="26"/>
        </w:rPr>
        <w:t>роведения оценки эффективности реализации муниципальных программ Кировского муниципального округа</w:t>
      </w:r>
    </w:p>
    <w:p w:rsidR="00E4739B" w:rsidRDefault="00E4739B" w:rsidP="00E473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3BCE" w:rsidRDefault="00C43BCE" w:rsidP="00C43BC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43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>Настоящий Порядок проведения оценки эффективности реализации муниципальных программ Кировского муниципального округа (далее - Порядок) определяет правила проведения ежегодной оценки эффективности реализации муниципальных программ Кировского муниципального округа, методику и критерии указанной оценки.</w:t>
      </w:r>
    </w:p>
    <w:p w:rsidR="00C43BCE" w:rsidRDefault="00C43BCE" w:rsidP="00C43BC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Оценка эффективности реализации муниципальных программ Кировского муниципального округа (далее - муниципальные программы) осуществляется ответственным исполнителем муниципальной программы на основе представленных соисполнителями муниципальной программы (далее - соисполнитель) отчетов о ходе выполнения направления муниципальной программы, а также статистической, справочной, аналитической и иной информации о реализации муниципальной программы.</w:t>
      </w:r>
    </w:p>
    <w:p w:rsidR="00C43BCE" w:rsidRPr="00C43BCE" w:rsidRDefault="00C43BCE" w:rsidP="00C43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3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Оценка эффективности реализации муниципальной программы осуществляется за прошедший год в целом по муниципальной программе и входящим в нее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направлениям муниципальной программы</w:t>
      </w:r>
      <w:r w:rsidRPr="00C43BC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43BCE" w:rsidRPr="00C43BCE" w:rsidRDefault="00C43BCE" w:rsidP="00C43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3BCE">
        <w:rPr>
          <w:rFonts w:ascii="Times New Roman" w:eastAsia="Times New Roman" w:hAnsi="Times New Roman" w:cs="Times New Roman"/>
          <w:sz w:val="26"/>
          <w:szCs w:val="26"/>
          <w:lang w:eastAsia="ru-RU"/>
        </w:rPr>
        <w:t>4. Оценка эффективности реализации муниципальной программы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направления муниципальной программы</w:t>
      </w:r>
      <w:r w:rsidRPr="00C43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на основе </w:t>
      </w:r>
      <w:hyperlink w:anchor="Par663" w:history="1">
        <w:r w:rsidRPr="00C43BC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методики</w:t>
        </w:r>
      </w:hyperlink>
      <w:r w:rsidRPr="00C43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оценки эффективности муниципальной программы, прилагаемой к настоящему Порядку.</w:t>
      </w:r>
    </w:p>
    <w:p w:rsidR="00C43BCE" w:rsidRDefault="00C9129F" w:rsidP="00C43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C43BCE" w:rsidRPr="00C43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Результаты оценки эффективности муниципальной программы представляются ответственным исполнителем в составе годового отчета о ходе реализации и оценке эффективности муниципальной программы.</w:t>
      </w:r>
    </w:p>
    <w:p w:rsidR="00C43BCE" w:rsidRDefault="00C9129F" w:rsidP="00C43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6. Результаты оценки эффективности реализации муниципальных программ учитываются при подготовке сводного доклада об итогах реализации муниципальных программ и принятии в случае необходимости администрацией Кировского муниципального округа решений о прекращении реализации муниципальной программы, изменении начиная с очередного финансового года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:rsidR="00E4739B" w:rsidRDefault="00E4739B" w:rsidP="00E4739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4739B" w:rsidRDefault="00E4739B" w:rsidP="00E47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739B" w:rsidRDefault="00E4739B" w:rsidP="00E47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739B" w:rsidRDefault="00E4739B" w:rsidP="00E47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739B" w:rsidRDefault="00E4739B" w:rsidP="00E47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129F" w:rsidRDefault="00C9129F" w:rsidP="00E47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129F" w:rsidRDefault="00C9129F" w:rsidP="00E47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739B" w:rsidRDefault="00E4739B" w:rsidP="00E47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739B" w:rsidRDefault="00E4739B" w:rsidP="00E4739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E4739B" w:rsidRDefault="00E4739B" w:rsidP="00E473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Порядку</w:t>
      </w:r>
    </w:p>
    <w:p w:rsidR="00E4739B" w:rsidRDefault="00E4739B" w:rsidP="00E473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проведения оценки эффективности реализации</w:t>
      </w:r>
    </w:p>
    <w:p w:rsidR="00C9129F" w:rsidRDefault="00C9129F" w:rsidP="00E473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муниципальных</w:t>
      </w:r>
      <w:r w:rsidR="00E4739B">
        <w:rPr>
          <w:rFonts w:ascii="Times New Roman" w:hAnsi="Times New Roman" w:cs="Times New Roman"/>
          <w:sz w:val="26"/>
          <w:szCs w:val="26"/>
        </w:rPr>
        <w:t xml:space="preserve"> программ </w:t>
      </w:r>
    </w:p>
    <w:p w:rsidR="00E4739B" w:rsidRDefault="00C9129F" w:rsidP="00E473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Кировского муниципального округа</w:t>
      </w:r>
    </w:p>
    <w:p w:rsidR="00E4739B" w:rsidRDefault="00E4739B" w:rsidP="00E47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129F" w:rsidRDefault="00C9129F" w:rsidP="00E473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19" w:name="Par26"/>
      <w:bookmarkEnd w:id="19"/>
    </w:p>
    <w:p w:rsidR="00C9129F" w:rsidRDefault="00C9129F" w:rsidP="00E473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Методика</w:t>
      </w:r>
    </w:p>
    <w:p w:rsidR="00E4739B" w:rsidRDefault="00C9129F" w:rsidP="00E473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оценки эффективности муниципальной программы Кировского муниципального округа</w:t>
      </w:r>
    </w:p>
    <w:p w:rsidR="00E4739B" w:rsidRDefault="00E4739B" w:rsidP="00E47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739B" w:rsidRDefault="00E4739B" w:rsidP="00E473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Оценка эффективности </w:t>
      </w:r>
      <w:r w:rsidR="00C9129F">
        <w:rPr>
          <w:rFonts w:ascii="Times New Roman" w:hAnsi="Times New Roman" w:cs="Times New Roman"/>
          <w:sz w:val="26"/>
          <w:szCs w:val="26"/>
        </w:rPr>
        <w:t>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программы осуществляется с учетом степени эффективности направлений </w:t>
      </w:r>
      <w:r w:rsidR="00C9129F">
        <w:rPr>
          <w:rFonts w:ascii="Times New Roman" w:hAnsi="Times New Roman" w:cs="Times New Roman"/>
          <w:sz w:val="26"/>
          <w:szCs w:val="26"/>
        </w:rPr>
        <w:t>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программы по формуле:</w:t>
      </w:r>
    </w:p>
    <w:p w:rsidR="00E4739B" w:rsidRDefault="00E4739B" w:rsidP="00E47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739B" w:rsidRDefault="00E4739B" w:rsidP="00E473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ОЭгп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= (SUM </w:t>
      </w:r>
      <w:proofErr w:type="spellStart"/>
      <w:r>
        <w:rPr>
          <w:rFonts w:ascii="Times New Roman" w:hAnsi="Times New Roman" w:cs="Times New Roman"/>
          <w:sz w:val="26"/>
          <w:szCs w:val="26"/>
        </w:rPr>
        <w:t>ЗЭi</w:t>
      </w:r>
      <w:proofErr w:type="spellEnd"/>
      <w:r>
        <w:rPr>
          <w:rFonts w:ascii="Times New Roman" w:hAnsi="Times New Roman" w:cs="Times New Roman"/>
          <w:sz w:val="26"/>
          <w:szCs w:val="26"/>
        </w:rPr>
        <w:t>) / m,</w:t>
      </w:r>
    </w:p>
    <w:p w:rsidR="00E4739B" w:rsidRDefault="00E4739B" w:rsidP="00E47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739B" w:rsidRDefault="00E4739B" w:rsidP="00E473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где </w:t>
      </w:r>
      <w:proofErr w:type="spellStart"/>
      <w:r>
        <w:rPr>
          <w:rFonts w:ascii="Times New Roman" w:hAnsi="Times New Roman" w:cs="Times New Roman"/>
          <w:sz w:val="26"/>
          <w:szCs w:val="26"/>
        </w:rPr>
        <w:t>ОЭгп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оценка эффективности </w:t>
      </w:r>
      <w:r w:rsidR="00C9129F">
        <w:rPr>
          <w:rFonts w:ascii="Times New Roman" w:hAnsi="Times New Roman" w:cs="Times New Roman"/>
          <w:sz w:val="26"/>
          <w:szCs w:val="26"/>
        </w:rPr>
        <w:t>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программы;</w:t>
      </w:r>
    </w:p>
    <w:p w:rsidR="00E4739B" w:rsidRDefault="00C9129F" w:rsidP="00E4739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ОЭнап</w:t>
      </w:r>
      <w:proofErr w:type="spellEnd"/>
      <w:r w:rsidR="00E4739B">
        <w:rPr>
          <w:rFonts w:ascii="Times New Roman" w:hAnsi="Times New Roman" w:cs="Times New Roman"/>
          <w:sz w:val="26"/>
          <w:szCs w:val="26"/>
        </w:rPr>
        <w:t xml:space="preserve"> - оценка эффективности i-</w:t>
      </w:r>
      <w:proofErr w:type="spellStart"/>
      <w:r w:rsidR="00E4739B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="00E4739B">
        <w:rPr>
          <w:rFonts w:ascii="Times New Roman" w:hAnsi="Times New Roman" w:cs="Times New Roman"/>
          <w:sz w:val="26"/>
          <w:szCs w:val="26"/>
        </w:rPr>
        <w:t xml:space="preserve"> направления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="00E4739B">
        <w:rPr>
          <w:rFonts w:ascii="Times New Roman" w:hAnsi="Times New Roman" w:cs="Times New Roman"/>
          <w:sz w:val="26"/>
          <w:szCs w:val="26"/>
        </w:rPr>
        <w:t xml:space="preserve"> программы;</w:t>
      </w:r>
    </w:p>
    <w:p w:rsidR="00E4739B" w:rsidRDefault="00E4739B" w:rsidP="00E4739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 - число направлений </w:t>
      </w:r>
      <w:r w:rsidR="00C9129F">
        <w:rPr>
          <w:rFonts w:ascii="Times New Roman" w:hAnsi="Times New Roman" w:cs="Times New Roman"/>
          <w:sz w:val="26"/>
          <w:szCs w:val="26"/>
        </w:rPr>
        <w:t>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программы.</w:t>
      </w:r>
    </w:p>
    <w:p w:rsidR="00E4739B" w:rsidRDefault="00E4739B" w:rsidP="00E4739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Оценка эффективности направления </w:t>
      </w:r>
      <w:r w:rsidR="00C9129F">
        <w:rPr>
          <w:rFonts w:ascii="Times New Roman" w:hAnsi="Times New Roman" w:cs="Times New Roman"/>
          <w:sz w:val="26"/>
          <w:szCs w:val="26"/>
        </w:rPr>
        <w:t>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программы осуществляется исходя из:</w:t>
      </w:r>
    </w:p>
    <w:p w:rsidR="00E4739B" w:rsidRDefault="00E4739B" w:rsidP="00E4739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оценки степени реализации структурного элемента направления </w:t>
      </w:r>
      <w:r w:rsidR="00C9129F">
        <w:rPr>
          <w:rFonts w:ascii="Times New Roman" w:hAnsi="Times New Roman" w:cs="Times New Roman"/>
          <w:sz w:val="26"/>
          <w:szCs w:val="26"/>
        </w:rPr>
        <w:t>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программы;</w:t>
      </w:r>
    </w:p>
    <w:p w:rsidR="00E4739B" w:rsidRDefault="00E4739B" w:rsidP="00E4739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уровня использования бюджетных ассигнований на реализацию исполнения направления </w:t>
      </w:r>
      <w:r w:rsidR="00C9129F">
        <w:rPr>
          <w:rFonts w:ascii="Times New Roman" w:hAnsi="Times New Roman" w:cs="Times New Roman"/>
          <w:sz w:val="26"/>
          <w:szCs w:val="26"/>
        </w:rPr>
        <w:t>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программ.</w:t>
      </w:r>
    </w:p>
    <w:p w:rsidR="00E4739B" w:rsidRDefault="00E4739B" w:rsidP="00E4739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Оценка эффективности реализации направления </w:t>
      </w:r>
      <w:r w:rsidR="00C9129F">
        <w:rPr>
          <w:rFonts w:ascii="Times New Roman" w:hAnsi="Times New Roman" w:cs="Times New Roman"/>
          <w:sz w:val="26"/>
          <w:szCs w:val="26"/>
        </w:rPr>
        <w:t>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программы рассчитывается в соответствии с формулой:</w:t>
      </w:r>
    </w:p>
    <w:p w:rsidR="00E4739B" w:rsidRDefault="00E4739B" w:rsidP="00E47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739B" w:rsidRDefault="00E4739B" w:rsidP="00E473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ОЭнап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= (80% x SUM </w:t>
      </w:r>
      <w:proofErr w:type="spellStart"/>
      <w:r>
        <w:rPr>
          <w:rFonts w:ascii="Times New Roman" w:hAnsi="Times New Roman" w:cs="Times New Roman"/>
          <w:sz w:val="26"/>
          <w:szCs w:val="26"/>
        </w:rPr>
        <w:t>УДсэн</w:t>
      </w:r>
      <w:proofErr w:type="spellEnd"/>
      <w:r>
        <w:rPr>
          <w:rFonts w:ascii="Times New Roman" w:hAnsi="Times New Roman" w:cs="Times New Roman"/>
          <w:sz w:val="26"/>
          <w:szCs w:val="26"/>
        </w:rPr>
        <w:t>) + 20% x БА,</w:t>
      </w:r>
    </w:p>
    <w:p w:rsidR="00E4739B" w:rsidRDefault="00E4739B" w:rsidP="00E47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739B" w:rsidRDefault="00E4739B" w:rsidP="00E473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где </w:t>
      </w:r>
      <w:proofErr w:type="spellStart"/>
      <w:r>
        <w:rPr>
          <w:rFonts w:ascii="Times New Roman" w:hAnsi="Times New Roman" w:cs="Times New Roman"/>
          <w:sz w:val="26"/>
          <w:szCs w:val="26"/>
        </w:rPr>
        <w:t>ОЭнап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оценка эффективности реализации направления </w:t>
      </w:r>
      <w:r w:rsidR="00C9129F">
        <w:rPr>
          <w:rFonts w:ascii="Times New Roman" w:hAnsi="Times New Roman" w:cs="Times New Roman"/>
          <w:sz w:val="26"/>
          <w:szCs w:val="26"/>
        </w:rPr>
        <w:t>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программы;</w:t>
      </w:r>
    </w:p>
    <w:p w:rsidR="00E4739B" w:rsidRDefault="00E4739B" w:rsidP="00E4739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80% - средневзвешенная оценка степени реализации структурного элемента направления </w:t>
      </w:r>
      <w:r w:rsidR="00C9129F">
        <w:rPr>
          <w:rFonts w:ascii="Times New Roman" w:hAnsi="Times New Roman" w:cs="Times New Roman"/>
          <w:sz w:val="26"/>
          <w:szCs w:val="26"/>
        </w:rPr>
        <w:t>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программы;</w:t>
      </w:r>
    </w:p>
    <w:p w:rsidR="00E4739B" w:rsidRDefault="00E4739B" w:rsidP="00E4739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20% - уровень использования бюджетных ассигнований на реализацию направления </w:t>
      </w:r>
      <w:r w:rsidR="00C9129F">
        <w:rPr>
          <w:rFonts w:ascii="Times New Roman" w:hAnsi="Times New Roman" w:cs="Times New Roman"/>
          <w:sz w:val="26"/>
          <w:szCs w:val="26"/>
        </w:rPr>
        <w:t>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программы;</w:t>
      </w:r>
    </w:p>
    <w:p w:rsidR="00E4739B" w:rsidRDefault="00E4739B" w:rsidP="00E4739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УДсэн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оценка степени реализации структурн</w:t>
      </w:r>
      <w:r w:rsidR="00E24242">
        <w:rPr>
          <w:rFonts w:ascii="Times New Roman" w:hAnsi="Times New Roman" w:cs="Times New Roman"/>
          <w:sz w:val="26"/>
          <w:szCs w:val="26"/>
        </w:rPr>
        <w:t>ых</w:t>
      </w:r>
      <w:r>
        <w:rPr>
          <w:rFonts w:ascii="Times New Roman" w:hAnsi="Times New Roman" w:cs="Times New Roman"/>
          <w:sz w:val="26"/>
          <w:szCs w:val="26"/>
        </w:rPr>
        <w:t xml:space="preserve"> элемент</w:t>
      </w:r>
      <w:r w:rsidR="00E24242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направления </w:t>
      </w:r>
      <w:r w:rsidR="00C9129F">
        <w:rPr>
          <w:rFonts w:ascii="Times New Roman" w:hAnsi="Times New Roman" w:cs="Times New Roman"/>
          <w:sz w:val="26"/>
          <w:szCs w:val="26"/>
        </w:rPr>
        <w:t>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программы;</w:t>
      </w:r>
    </w:p>
    <w:p w:rsidR="00E4739B" w:rsidRDefault="00E4739B" w:rsidP="00E4739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БА - оценка уровня использования бюджетных ассигнований </w:t>
      </w:r>
      <w:r w:rsidR="00C9129F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>
        <w:rPr>
          <w:rFonts w:ascii="Times New Roman" w:hAnsi="Times New Roman" w:cs="Times New Roman"/>
          <w:sz w:val="26"/>
          <w:szCs w:val="26"/>
        </w:rPr>
        <w:t xml:space="preserve">программы за отчетный период определяется путем сопоставления фактических и плановых объемов финансирования направления </w:t>
      </w:r>
      <w:r w:rsidR="00C9129F">
        <w:rPr>
          <w:rFonts w:ascii="Times New Roman" w:hAnsi="Times New Roman" w:cs="Times New Roman"/>
          <w:sz w:val="26"/>
          <w:szCs w:val="26"/>
        </w:rPr>
        <w:t>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программы.</w:t>
      </w:r>
    </w:p>
    <w:p w:rsidR="00E4739B" w:rsidRDefault="00E4739B" w:rsidP="00E4739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Оценка уровня использования бюджетных ассигнований </w:t>
      </w:r>
      <w:r w:rsidR="00C9129F">
        <w:rPr>
          <w:rFonts w:ascii="Times New Roman" w:hAnsi="Times New Roman" w:cs="Times New Roman"/>
          <w:sz w:val="26"/>
          <w:szCs w:val="26"/>
        </w:rPr>
        <w:t>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программы за отчетный период составляет значение от 0 до 100 процентов.</w:t>
      </w:r>
    </w:p>
    <w:p w:rsidR="00E4739B" w:rsidRDefault="00E4739B" w:rsidP="00E47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739B" w:rsidRDefault="00E4739B" w:rsidP="00E473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Оценка степени реализации структурного элемента направления </w:t>
      </w:r>
      <w:r w:rsidR="00C9129F">
        <w:rPr>
          <w:rFonts w:ascii="Times New Roman" w:hAnsi="Times New Roman" w:cs="Times New Roman"/>
          <w:sz w:val="26"/>
          <w:szCs w:val="26"/>
        </w:rPr>
        <w:t>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программы рассчитывается по формуле:</w:t>
      </w:r>
    </w:p>
    <w:p w:rsidR="00E4739B" w:rsidRDefault="00E4739B" w:rsidP="00E47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739B" w:rsidRDefault="00E4739B" w:rsidP="00E473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УДсэн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= (SUM </w:t>
      </w:r>
      <w:proofErr w:type="spellStart"/>
      <w:r>
        <w:rPr>
          <w:rFonts w:ascii="Times New Roman" w:hAnsi="Times New Roman" w:cs="Times New Roman"/>
          <w:sz w:val="26"/>
          <w:szCs w:val="26"/>
        </w:rPr>
        <w:t>УДсэ</w:t>
      </w:r>
      <w:proofErr w:type="spellEnd"/>
      <w:r>
        <w:rPr>
          <w:rFonts w:ascii="Times New Roman" w:hAnsi="Times New Roman" w:cs="Times New Roman"/>
          <w:sz w:val="26"/>
          <w:szCs w:val="26"/>
        </w:rPr>
        <w:t>) / L,</w:t>
      </w:r>
    </w:p>
    <w:p w:rsidR="00E4739B" w:rsidRDefault="00E4739B" w:rsidP="00E47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739B" w:rsidRDefault="00E4739B" w:rsidP="00E473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где </w:t>
      </w:r>
      <w:proofErr w:type="spellStart"/>
      <w:r>
        <w:rPr>
          <w:rFonts w:ascii="Times New Roman" w:hAnsi="Times New Roman" w:cs="Times New Roman"/>
          <w:sz w:val="26"/>
          <w:szCs w:val="26"/>
        </w:rPr>
        <w:t>УДсэн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оценка степени реализации структурного элемента направления </w:t>
      </w:r>
      <w:r w:rsidR="00C9129F">
        <w:rPr>
          <w:rFonts w:ascii="Times New Roman" w:hAnsi="Times New Roman" w:cs="Times New Roman"/>
          <w:sz w:val="26"/>
          <w:szCs w:val="26"/>
        </w:rPr>
        <w:t>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программы;</w:t>
      </w:r>
    </w:p>
    <w:p w:rsidR="00E4739B" w:rsidRDefault="00E4739B" w:rsidP="00E4739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УДсэ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уровень достижения отдельно взятого структурного элемента направления </w:t>
      </w:r>
      <w:r w:rsidR="00C9129F">
        <w:rPr>
          <w:rFonts w:ascii="Times New Roman" w:hAnsi="Times New Roman" w:cs="Times New Roman"/>
          <w:sz w:val="26"/>
          <w:szCs w:val="26"/>
        </w:rPr>
        <w:t>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программы;</w:t>
      </w:r>
    </w:p>
    <w:p w:rsidR="00E4739B" w:rsidRDefault="00E4739B" w:rsidP="00E4739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 - количество структурных элементов направления </w:t>
      </w:r>
      <w:r w:rsidR="00C9129F">
        <w:rPr>
          <w:rFonts w:ascii="Times New Roman" w:hAnsi="Times New Roman" w:cs="Times New Roman"/>
          <w:sz w:val="26"/>
          <w:szCs w:val="26"/>
        </w:rPr>
        <w:t>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программы.</w:t>
      </w:r>
    </w:p>
    <w:p w:rsidR="00E4739B" w:rsidRDefault="00E4739B" w:rsidP="00E4739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Оценка эффективности достижения отдельно взятого структурного элемента направления </w:t>
      </w:r>
      <w:r w:rsidR="00C9129F">
        <w:rPr>
          <w:rFonts w:ascii="Times New Roman" w:hAnsi="Times New Roman" w:cs="Times New Roman"/>
          <w:sz w:val="26"/>
          <w:szCs w:val="26"/>
        </w:rPr>
        <w:t>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программы рассчитывается в соответствии с формулой:</w:t>
      </w:r>
    </w:p>
    <w:p w:rsidR="00E4739B" w:rsidRDefault="00E4739B" w:rsidP="00E47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739B" w:rsidRDefault="00E4739B" w:rsidP="00E473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УДсэ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= (70% x </w:t>
      </w:r>
      <w:proofErr w:type="spellStart"/>
      <w:r>
        <w:rPr>
          <w:rFonts w:ascii="Times New Roman" w:hAnsi="Times New Roman" w:cs="Times New Roman"/>
          <w:sz w:val="26"/>
          <w:szCs w:val="26"/>
        </w:rPr>
        <w:t>УДпоксэ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+ (30% x </w:t>
      </w:r>
      <w:proofErr w:type="spellStart"/>
      <w:r>
        <w:rPr>
          <w:rFonts w:ascii="Times New Roman" w:hAnsi="Times New Roman" w:cs="Times New Roman"/>
          <w:sz w:val="26"/>
          <w:szCs w:val="26"/>
        </w:rPr>
        <w:t>УДктсэ</w:t>
      </w:r>
      <w:proofErr w:type="spellEnd"/>
      <w:r>
        <w:rPr>
          <w:rFonts w:ascii="Times New Roman" w:hAnsi="Times New Roman" w:cs="Times New Roman"/>
          <w:sz w:val="26"/>
          <w:szCs w:val="26"/>
        </w:rPr>
        <w:t>),</w:t>
      </w:r>
    </w:p>
    <w:p w:rsidR="00E4739B" w:rsidRDefault="00E4739B" w:rsidP="00E47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739B" w:rsidRDefault="00E4739B" w:rsidP="00E473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где </w:t>
      </w:r>
      <w:proofErr w:type="spellStart"/>
      <w:r>
        <w:rPr>
          <w:rFonts w:ascii="Times New Roman" w:hAnsi="Times New Roman" w:cs="Times New Roman"/>
          <w:sz w:val="26"/>
          <w:szCs w:val="26"/>
        </w:rPr>
        <w:t>УДсэ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уровень достижения отдельно взятого структурного элемента направления </w:t>
      </w:r>
      <w:r w:rsidR="00C9129F">
        <w:rPr>
          <w:rFonts w:ascii="Times New Roman" w:hAnsi="Times New Roman" w:cs="Times New Roman"/>
          <w:sz w:val="26"/>
          <w:szCs w:val="26"/>
        </w:rPr>
        <w:t>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программы;</w:t>
      </w:r>
    </w:p>
    <w:p w:rsidR="00E4739B" w:rsidRDefault="00E4739B" w:rsidP="00E4739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70% - уровень достижения плановых значений показателей структурного элемента направления </w:t>
      </w:r>
      <w:r w:rsidR="00C9129F">
        <w:rPr>
          <w:rFonts w:ascii="Times New Roman" w:hAnsi="Times New Roman" w:cs="Times New Roman"/>
          <w:sz w:val="26"/>
          <w:szCs w:val="26"/>
        </w:rPr>
        <w:t>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программы;</w:t>
      </w:r>
    </w:p>
    <w:p w:rsidR="00E4739B" w:rsidRDefault="00E4739B" w:rsidP="00E4739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30% - уровень достижения контрольных точек при реализации структурного элемента направления </w:t>
      </w:r>
      <w:r w:rsidR="00C9129F">
        <w:rPr>
          <w:rFonts w:ascii="Times New Roman" w:hAnsi="Times New Roman" w:cs="Times New Roman"/>
          <w:sz w:val="26"/>
          <w:szCs w:val="26"/>
        </w:rPr>
        <w:t>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программы;</w:t>
      </w:r>
    </w:p>
    <w:p w:rsidR="00E4739B" w:rsidRDefault="00E4739B" w:rsidP="00E4739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УДпоксэ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уровень достижения плановых значений показателей структурного элемента направления </w:t>
      </w:r>
      <w:r w:rsidR="00C9129F">
        <w:rPr>
          <w:rFonts w:ascii="Times New Roman" w:hAnsi="Times New Roman" w:cs="Times New Roman"/>
          <w:sz w:val="26"/>
          <w:szCs w:val="26"/>
        </w:rPr>
        <w:t>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программы;</w:t>
      </w:r>
    </w:p>
    <w:p w:rsidR="00E4739B" w:rsidRDefault="00E4739B" w:rsidP="00E4739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УДктсэ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уровень достижения контрольных точек при реализации структурного элемента направления </w:t>
      </w:r>
      <w:r w:rsidR="00C9129F">
        <w:rPr>
          <w:rFonts w:ascii="Times New Roman" w:hAnsi="Times New Roman" w:cs="Times New Roman"/>
          <w:sz w:val="26"/>
          <w:szCs w:val="26"/>
        </w:rPr>
        <w:t>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программы.</w:t>
      </w:r>
    </w:p>
    <w:p w:rsidR="00E4739B" w:rsidRDefault="00E4739B" w:rsidP="00E47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739B" w:rsidRDefault="00E4739B" w:rsidP="00E473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Уровень достижения контрольных точек при реализации структурного элемента направления </w:t>
      </w:r>
      <w:r w:rsidR="00C9129F">
        <w:rPr>
          <w:rFonts w:ascii="Times New Roman" w:hAnsi="Times New Roman" w:cs="Times New Roman"/>
          <w:sz w:val="26"/>
          <w:szCs w:val="26"/>
        </w:rPr>
        <w:t>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программы рассчитывается по формуле:</w:t>
      </w:r>
    </w:p>
    <w:p w:rsidR="00E4739B" w:rsidRDefault="00E4739B" w:rsidP="00E47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739B" w:rsidRDefault="00E4739B" w:rsidP="00E473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УДктсэ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>
        <w:rPr>
          <w:rFonts w:ascii="Times New Roman" w:hAnsi="Times New Roman" w:cs="Times New Roman"/>
          <w:sz w:val="26"/>
          <w:szCs w:val="26"/>
        </w:rPr>
        <w:t>КТфакт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>
        <w:rPr>
          <w:rFonts w:ascii="Times New Roman" w:hAnsi="Times New Roman" w:cs="Times New Roman"/>
          <w:sz w:val="26"/>
          <w:szCs w:val="26"/>
        </w:rPr>
        <w:t>КТплан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 100%,</w:t>
      </w:r>
    </w:p>
    <w:p w:rsidR="00E4739B" w:rsidRDefault="00E4739B" w:rsidP="00E47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739B" w:rsidRDefault="00E4739B" w:rsidP="00E473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где </w:t>
      </w:r>
      <w:proofErr w:type="spellStart"/>
      <w:r>
        <w:rPr>
          <w:rFonts w:ascii="Times New Roman" w:hAnsi="Times New Roman" w:cs="Times New Roman"/>
          <w:sz w:val="26"/>
          <w:szCs w:val="26"/>
        </w:rPr>
        <w:t>УДктсэ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уровень достижения контрольных точек при реализации структурного элемента направления </w:t>
      </w:r>
      <w:r w:rsidR="00C9129F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>
        <w:rPr>
          <w:rFonts w:ascii="Times New Roman" w:hAnsi="Times New Roman" w:cs="Times New Roman"/>
          <w:sz w:val="26"/>
          <w:szCs w:val="26"/>
        </w:rPr>
        <w:t>программы;</w:t>
      </w:r>
    </w:p>
    <w:p w:rsidR="00E4739B" w:rsidRDefault="00E4739B" w:rsidP="00E4739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КТфакт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фактическое количество достигнутых контрольных точек, у которых на дату расчета наступила плановая дата достижения, включая досрочно достигнутые контрольные точки;</w:t>
      </w:r>
    </w:p>
    <w:p w:rsidR="00E4739B" w:rsidRDefault="00E4739B" w:rsidP="00E4739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КТплан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плановое количество контрольных точек на дату расчета.</w:t>
      </w:r>
    </w:p>
    <w:p w:rsidR="00E4739B" w:rsidRDefault="00E4739B" w:rsidP="00E47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739B" w:rsidRDefault="00E4739B" w:rsidP="00E473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Уровень достижения плановых значений показателей структурного элемента </w:t>
      </w:r>
      <w:r w:rsidR="00C9129F">
        <w:rPr>
          <w:rFonts w:ascii="Times New Roman" w:hAnsi="Times New Roman" w:cs="Times New Roman"/>
          <w:sz w:val="26"/>
          <w:szCs w:val="26"/>
        </w:rPr>
        <w:t>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программы рассчитывается по формуле:</w:t>
      </w:r>
    </w:p>
    <w:p w:rsidR="00E4739B" w:rsidRDefault="00E4739B" w:rsidP="00E47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739B" w:rsidRDefault="00E4739B" w:rsidP="00E473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УДпоксэ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= (SUM </w:t>
      </w:r>
      <w:proofErr w:type="spellStart"/>
      <w:r>
        <w:rPr>
          <w:rFonts w:ascii="Times New Roman" w:hAnsi="Times New Roman" w:cs="Times New Roman"/>
          <w:sz w:val="26"/>
          <w:szCs w:val="26"/>
        </w:rPr>
        <w:t>УДпок</w:t>
      </w:r>
      <w:proofErr w:type="spellEnd"/>
      <w:r>
        <w:rPr>
          <w:rFonts w:ascii="Times New Roman" w:hAnsi="Times New Roman" w:cs="Times New Roman"/>
          <w:sz w:val="26"/>
          <w:szCs w:val="26"/>
        </w:rPr>
        <w:t>) / N,</w:t>
      </w:r>
    </w:p>
    <w:p w:rsidR="00E4739B" w:rsidRDefault="00E4739B" w:rsidP="00E47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739B" w:rsidRDefault="00E4739B" w:rsidP="00E473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где </w:t>
      </w:r>
      <w:proofErr w:type="spellStart"/>
      <w:r>
        <w:rPr>
          <w:rFonts w:ascii="Times New Roman" w:hAnsi="Times New Roman" w:cs="Times New Roman"/>
          <w:sz w:val="26"/>
          <w:szCs w:val="26"/>
        </w:rPr>
        <w:t>УДпоксэ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уровень достижения плановых значений показателей структурного элемента направления </w:t>
      </w:r>
      <w:r w:rsidR="00E24242">
        <w:rPr>
          <w:rFonts w:ascii="Times New Roman" w:hAnsi="Times New Roman" w:cs="Times New Roman"/>
          <w:sz w:val="26"/>
          <w:szCs w:val="26"/>
        </w:rPr>
        <w:t>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программы;</w:t>
      </w:r>
    </w:p>
    <w:p w:rsidR="00E4739B" w:rsidRDefault="00E4739B" w:rsidP="00E4739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УДпок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уровень достижения отдельно взятого показателя структурного элемента направления </w:t>
      </w:r>
      <w:r w:rsidR="00E24242">
        <w:rPr>
          <w:rFonts w:ascii="Times New Roman" w:hAnsi="Times New Roman" w:cs="Times New Roman"/>
          <w:sz w:val="26"/>
          <w:szCs w:val="26"/>
        </w:rPr>
        <w:t>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программы;</w:t>
      </w:r>
    </w:p>
    <w:p w:rsidR="00E4739B" w:rsidRDefault="00E4739B" w:rsidP="00E4739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 - количество показателей структурного элемента направления </w:t>
      </w:r>
      <w:r w:rsidR="00E24242">
        <w:rPr>
          <w:rFonts w:ascii="Times New Roman" w:hAnsi="Times New Roman" w:cs="Times New Roman"/>
          <w:sz w:val="26"/>
          <w:szCs w:val="26"/>
        </w:rPr>
        <w:t>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программы.</w:t>
      </w:r>
    </w:p>
    <w:p w:rsidR="00E4739B" w:rsidRDefault="00E4739B" w:rsidP="00E47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739B" w:rsidRDefault="00E4739B" w:rsidP="00E473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Уровень достижения отдельно взятого показателя структурного элемента направления </w:t>
      </w:r>
      <w:r w:rsidR="00E24242">
        <w:rPr>
          <w:rFonts w:ascii="Times New Roman" w:hAnsi="Times New Roman" w:cs="Times New Roman"/>
          <w:sz w:val="26"/>
          <w:szCs w:val="26"/>
        </w:rPr>
        <w:t>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программы рассчитывается по формуле:</w:t>
      </w:r>
    </w:p>
    <w:p w:rsidR="00E4739B" w:rsidRDefault="00E4739B" w:rsidP="00E47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739B" w:rsidRDefault="00E4739B" w:rsidP="00E473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УДпок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>
        <w:rPr>
          <w:rFonts w:ascii="Times New Roman" w:hAnsi="Times New Roman" w:cs="Times New Roman"/>
          <w:sz w:val="26"/>
          <w:szCs w:val="26"/>
        </w:rPr>
        <w:t>УДпок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факт / </w:t>
      </w:r>
      <w:proofErr w:type="spellStart"/>
      <w:r>
        <w:rPr>
          <w:rFonts w:ascii="Times New Roman" w:hAnsi="Times New Roman" w:cs="Times New Roman"/>
          <w:sz w:val="26"/>
          <w:szCs w:val="26"/>
        </w:rPr>
        <w:t>УДпок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план x 100%,</w:t>
      </w:r>
    </w:p>
    <w:p w:rsidR="00E4739B" w:rsidRDefault="00E4739B" w:rsidP="00E47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739B" w:rsidRDefault="00E4739B" w:rsidP="00E473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где </w:t>
      </w:r>
      <w:proofErr w:type="spellStart"/>
      <w:r>
        <w:rPr>
          <w:rFonts w:ascii="Times New Roman" w:hAnsi="Times New Roman" w:cs="Times New Roman"/>
          <w:sz w:val="26"/>
          <w:szCs w:val="26"/>
        </w:rPr>
        <w:t>УДпок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уровень достижения отдельно взятого показателя структурного элемента направления </w:t>
      </w:r>
      <w:r w:rsidR="00E24242">
        <w:rPr>
          <w:rFonts w:ascii="Times New Roman" w:hAnsi="Times New Roman" w:cs="Times New Roman"/>
          <w:sz w:val="26"/>
          <w:szCs w:val="26"/>
        </w:rPr>
        <w:t>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программы;</w:t>
      </w:r>
    </w:p>
    <w:p w:rsidR="00E4739B" w:rsidRDefault="00E4739B" w:rsidP="00E4739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УДпок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факт - фактическое достижение отдельно взятого показателя структурного элемента направления </w:t>
      </w:r>
      <w:r w:rsidR="00E24242">
        <w:rPr>
          <w:rFonts w:ascii="Times New Roman" w:hAnsi="Times New Roman" w:cs="Times New Roman"/>
          <w:sz w:val="26"/>
          <w:szCs w:val="26"/>
        </w:rPr>
        <w:t>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программы;</w:t>
      </w:r>
    </w:p>
    <w:p w:rsidR="00E4739B" w:rsidRDefault="00E4739B" w:rsidP="00E4739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УДпок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план - плановое достижение отдельно взятого показателя структурного элемента направления </w:t>
      </w:r>
      <w:r w:rsidR="00E24242">
        <w:rPr>
          <w:rFonts w:ascii="Times New Roman" w:hAnsi="Times New Roman" w:cs="Times New Roman"/>
          <w:sz w:val="26"/>
          <w:szCs w:val="26"/>
        </w:rPr>
        <w:t>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программы.</w:t>
      </w:r>
    </w:p>
    <w:p w:rsidR="00E4739B" w:rsidRDefault="00E4739B" w:rsidP="00E4739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Реализация </w:t>
      </w:r>
      <w:r w:rsidR="00E24242">
        <w:rPr>
          <w:rFonts w:ascii="Times New Roman" w:hAnsi="Times New Roman" w:cs="Times New Roman"/>
          <w:sz w:val="26"/>
          <w:szCs w:val="26"/>
        </w:rPr>
        <w:t>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программы характеризуется:</w:t>
      </w:r>
    </w:p>
    <w:p w:rsidR="00E4739B" w:rsidRDefault="00E4739B" w:rsidP="00E4739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высоким уровнем эффективности;</w:t>
      </w:r>
    </w:p>
    <w:p w:rsidR="00E4739B" w:rsidRDefault="00E4739B" w:rsidP="00E4739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удовлетворительным уровнем эффективности;</w:t>
      </w:r>
    </w:p>
    <w:p w:rsidR="00E4739B" w:rsidRDefault="00E4739B" w:rsidP="00E4739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неудовлетворительным уровнем эффективности.</w:t>
      </w:r>
    </w:p>
    <w:p w:rsidR="00E4739B" w:rsidRDefault="00E4739B" w:rsidP="00E4739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E24242">
        <w:rPr>
          <w:rFonts w:ascii="Times New Roman" w:hAnsi="Times New Roman" w:cs="Times New Roman"/>
          <w:sz w:val="26"/>
          <w:szCs w:val="26"/>
        </w:rPr>
        <w:t>Муниципальная</w:t>
      </w:r>
      <w:r>
        <w:rPr>
          <w:rFonts w:ascii="Times New Roman" w:hAnsi="Times New Roman" w:cs="Times New Roman"/>
          <w:sz w:val="26"/>
          <w:szCs w:val="26"/>
        </w:rPr>
        <w:t xml:space="preserve"> программа считается реализуемой с высоким уровнем эффективности, если оценка составляет 95% и более.</w:t>
      </w:r>
    </w:p>
    <w:p w:rsidR="00E4739B" w:rsidRDefault="00E24242" w:rsidP="00E4739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Муниципальная </w:t>
      </w:r>
      <w:r w:rsidR="00E4739B">
        <w:rPr>
          <w:rFonts w:ascii="Times New Roman" w:hAnsi="Times New Roman" w:cs="Times New Roman"/>
          <w:sz w:val="26"/>
          <w:szCs w:val="26"/>
        </w:rPr>
        <w:t>программа считается реализуемой с удовлетворительным уровнем эффективности, если оценка находится в интервале от 80 до 95%.</w:t>
      </w:r>
    </w:p>
    <w:p w:rsidR="00E4739B" w:rsidRDefault="00E4739B" w:rsidP="00E4739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Если реализация </w:t>
      </w:r>
      <w:r w:rsidR="00E24242">
        <w:rPr>
          <w:rFonts w:ascii="Times New Roman" w:hAnsi="Times New Roman" w:cs="Times New Roman"/>
          <w:sz w:val="26"/>
          <w:szCs w:val="26"/>
        </w:rPr>
        <w:t>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программы не отвечает приведенным выше диапазонам значений, уровень эффективности ее реализации признается неудовлетворительным.</w:t>
      </w:r>
    </w:p>
    <w:p w:rsidR="00E4739B" w:rsidRDefault="00E4739B" w:rsidP="00E47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739B" w:rsidRDefault="00E4739B" w:rsidP="00E47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739B" w:rsidRDefault="00E4739B" w:rsidP="00E4739B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874934" w:rsidRDefault="00874934" w:rsidP="00E473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874934" w:rsidSect="00192130">
      <w:pgSz w:w="11905" w:h="16838"/>
      <w:pgMar w:top="1134" w:right="851" w:bottom="1134" w:left="1701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F5AD4"/>
    <w:multiLevelType w:val="hybridMultilevel"/>
    <w:tmpl w:val="5C2EA5A8"/>
    <w:lvl w:ilvl="0" w:tplc="9788AB70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962FDE">
      <w:start w:val="1"/>
      <w:numFmt w:val="bullet"/>
      <w:lvlText w:val="o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EA5EF6">
      <w:start w:val="1"/>
      <w:numFmt w:val="bullet"/>
      <w:lvlText w:val="▪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80CB32">
      <w:start w:val="1"/>
      <w:numFmt w:val="bullet"/>
      <w:lvlText w:val="•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FC4DA2">
      <w:start w:val="1"/>
      <w:numFmt w:val="bullet"/>
      <w:lvlText w:val="o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B89146">
      <w:start w:val="1"/>
      <w:numFmt w:val="bullet"/>
      <w:lvlText w:val="▪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F66C04">
      <w:start w:val="1"/>
      <w:numFmt w:val="bullet"/>
      <w:lvlText w:val="•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C4048C">
      <w:start w:val="1"/>
      <w:numFmt w:val="bullet"/>
      <w:lvlText w:val="o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882E4">
      <w:start w:val="1"/>
      <w:numFmt w:val="bullet"/>
      <w:lvlText w:val="▪"/>
      <w:lvlJc w:val="left"/>
      <w:pPr>
        <w:ind w:left="6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C62"/>
    <w:rsid w:val="0004677B"/>
    <w:rsid w:val="00063EE8"/>
    <w:rsid w:val="000B4D0E"/>
    <w:rsid w:val="000F0441"/>
    <w:rsid w:val="000F54A3"/>
    <w:rsid w:val="000F6EDD"/>
    <w:rsid w:val="00115B3A"/>
    <w:rsid w:val="00131B75"/>
    <w:rsid w:val="00167A3E"/>
    <w:rsid w:val="00183E88"/>
    <w:rsid w:val="0018405C"/>
    <w:rsid w:val="00190901"/>
    <w:rsid w:val="00192130"/>
    <w:rsid w:val="001D140C"/>
    <w:rsid w:val="0020080C"/>
    <w:rsid w:val="00220125"/>
    <w:rsid w:val="002361BB"/>
    <w:rsid w:val="00271DFF"/>
    <w:rsid w:val="002A000B"/>
    <w:rsid w:val="002B2BA5"/>
    <w:rsid w:val="002C07D2"/>
    <w:rsid w:val="002C68E6"/>
    <w:rsid w:val="002E71AC"/>
    <w:rsid w:val="00340E75"/>
    <w:rsid w:val="003677D3"/>
    <w:rsid w:val="003C3036"/>
    <w:rsid w:val="003C47BE"/>
    <w:rsid w:val="003D5843"/>
    <w:rsid w:val="003E232D"/>
    <w:rsid w:val="003F53FB"/>
    <w:rsid w:val="004100E1"/>
    <w:rsid w:val="0042038C"/>
    <w:rsid w:val="004243B2"/>
    <w:rsid w:val="00464D63"/>
    <w:rsid w:val="00465C78"/>
    <w:rsid w:val="00473D46"/>
    <w:rsid w:val="00490E4C"/>
    <w:rsid w:val="0049677C"/>
    <w:rsid w:val="004D11D1"/>
    <w:rsid w:val="00501521"/>
    <w:rsid w:val="00521AD2"/>
    <w:rsid w:val="00533935"/>
    <w:rsid w:val="00552CD4"/>
    <w:rsid w:val="005C2681"/>
    <w:rsid w:val="005F51FF"/>
    <w:rsid w:val="00617E40"/>
    <w:rsid w:val="0064145E"/>
    <w:rsid w:val="006414C7"/>
    <w:rsid w:val="006779A5"/>
    <w:rsid w:val="006939CD"/>
    <w:rsid w:val="006A320C"/>
    <w:rsid w:val="006C3A9A"/>
    <w:rsid w:val="006C564A"/>
    <w:rsid w:val="006D4F2C"/>
    <w:rsid w:val="006E4B1E"/>
    <w:rsid w:val="0070529D"/>
    <w:rsid w:val="00712E0B"/>
    <w:rsid w:val="007143D3"/>
    <w:rsid w:val="00716872"/>
    <w:rsid w:val="00733E8D"/>
    <w:rsid w:val="0073640D"/>
    <w:rsid w:val="007425DD"/>
    <w:rsid w:val="00754C3F"/>
    <w:rsid w:val="00787041"/>
    <w:rsid w:val="007E2226"/>
    <w:rsid w:val="007E28D4"/>
    <w:rsid w:val="00815EDC"/>
    <w:rsid w:val="0084688A"/>
    <w:rsid w:val="00864374"/>
    <w:rsid w:val="0086683D"/>
    <w:rsid w:val="00874934"/>
    <w:rsid w:val="008969E7"/>
    <w:rsid w:val="008A009A"/>
    <w:rsid w:val="008A462B"/>
    <w:rsid w:val="008C25E6"/>
    <w:rsid w:val="00921554"/>
    <w:rsid w:val="0093263A"/>
    <w:rsid w:val="0093524C"/>
    <w:rsid w:val="009356B2"/>
    <w:rsid w:val="0097212E"/>
    <w:rsid w:val="009C5D3D"/>
    <w:rsid w:val="009F0C4C"/>
    <w:rsid w:val="00A36D7B"/>
    <w:rsid w:val="00AA5C3A"/>
    <w:rsid w:val="00AE68C5"/>
    <w:rsid w:val="00AF64AA"/>
    <w:rsid w:val="00AF655F"/>
    <w:rsid w:val="00B15678"/>
    <w:rsid w:val="00B67CA1"/>
    <w:rsid w:val="00B7768E"/>
    <w:rsid w:val="00BA74B0"/>
    <w:rsid w:val="00C32C62"/>
    <w:rsid w:val="00C43BCE"/>
    <w:rsid w:val="00C831AA"/>
    <w:rsid w:val="00C9129F"/>
    <w:rsid w:val="00CA635E"/>
    <w:rsid w:val="00CD1FCC"/>
    <w:rsid w:val="00D01CCA"/>
    <w:rsid w:val="00D318A3"/>
    <w:rsid w:val="00D630DF"/>
    <w:rsid w:val="00DD56D7"/>
    <w:rsid w:val="00E03C13"/>
    <w:rsid w:val="00E071D8"/>
    <w:rsid w:val="00E24242"/>
    <w:rsid w:val="00E361CC"/>
    <w:rsid w:val="00E37541"/>
    <w:rsid w:val="00E4739B"/>
    <w:rsid w:val="00E7228E"/>
    <w:rsid w:val="00E830B2"/>
    <w:rsid w:val="00E949FA"/>
    <w:rsid w:val="00EF4CA7"/>
    <w:rsid w:val="00F11307"/>
    <w:rsid w:val="00F46E52"/>
    <w:rsid w:val="00F526F8"/>
    <w:rsid w:val="00F9135A"/>
    <w:rsid w:val="00F920A9"/>
    <w:rsid w:val="00FA63AC"/>
    <w:rsid w:val="00FD3A1C"/>
    <w:rsid w:val="00FF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9E52E"/>
  <w15:chartTrackingRefBased/>
  <w15:docId w15:val="{2406067F-2784-4BEC-9D48-704936DB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2C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4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43D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215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89&amp;dst=101520" TargetMode="External"/><Relationship Id="rId13" Type="http://schemas.openxmlformats.org/officeDocument/2006/relationships/hyperlink" Target="https://login.consultant.ru/link/?req=doc&amp;base=LAW&amp;n=511241&amp;dst=10343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11241&amp;dst=103280" TargetMode="External"/><Relationship Id="rId12" Type="http://schemas.openxmlformats.org/officeDocument/2006/relationships/hyperlink" Target="https://login.consultant.ru/link/?req=doc&amp;base=LAW&amp;n=511241&amp;dst=103395" TargetMode="Externa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11241&amp;dst=103431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s://login.consultant.ru/link/?req=doc&amp;base=LAW&amp;n=511241&amp;dst=10339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189&amp;dst=101520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770B8-B49A-4180-911E-40C41C6BC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2110</TotalTime>
  <Pages>22</Pages>
  <Words>5376</Words>
  <Characters>30645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2025-10-24T06:49:00Z</cp:lastPrinted>
  <dcterms:created xsi:type="dcterms:W3CDTF">2025-09-16T11:36:00Z</dcterms:created>
  <dcterms:modified xsi:type="dcterms:W3CDTF">2025-10-24T06:49:00Z</dcterms:modified>
</cp:coreProperties>
</file>