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C841FD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июля 2025</w:t>
      </w:r>
      <w:r w:rsidR="00C841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                                                                         № 5</w:t>
      </w:r>
      <w:r w:rsidR="00C841FD">
        <w:rPr>
          <w:rFonts w:ascii="Times New Roman" w:hAnsi="Times New Roman"/>
          <w:b/>
          <w:sz w:val="28"/>
          <w:szCs w:val="28"/>
        </w:rPr>
        <w:t>3</w:t>
      </w:r>
      <w:r w:rsidR="0079622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/9</w:t>
      </w:r>
      <w:r w:rsidR="00C841FD">
        <w:rPr>
          <w:rFonts w:ascii="Times New Roman" w:hAnsi="Times New Roman"/>
          <w:b/>
          <w:sz w:val="28"/>
          <w:szCs w:val="28"/>
        </w:rPr>
        <w:t>3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E20460">
        <w:rPr>
          <w:rFonts w:ascii="Times New Roman" w:eastAsia="Calibri" w:hAnsi="Times New Roman"/>
          <w:b/>
          <w:bCs/>
          <w:sz w:val="28"/>
          <w:szCs w:val="28"/>
        </w:rPr>
        <w:t>4</w:t>
      </w:r>
      <w:r w:rsidR="00A32619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E20460">
        <w:rPr>
          <w:rFonts w:ascii="Times New Roman" w:eastAsia="Calibri" w:hAnsi="Times New Roman"/>
          <w:b/>
          <w:bCs/>
          <w:sz w:val="28"/>
          <w:szCs w:val="28"/>
        </w:rPr>
        <w:t>Маршева</w:t>
      </w:r>
      <w:proofErr w:type="spellEnd"/>
      <w:r w:rsidR="00E20460">
        <w:rPr>
          <w:rFonts w:ascii="Times New Roman" w:eastAsia="Calibri" w:hAnsi="Times New Roman"/>
          <w:b/>
          <w:bCs/>
          <w:sz w:val="28"/>
          <w:szCs w:val="28"/>
        </w:rPr>
        <w:t xml:space="preserve"> Николая Павловича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 w:rsidR="00E20460">
        <w:rPr>
          <w:rFonts w:ascii="Times New Roman" w:hAnsi="Times New Roman"/>
          <w:sz w:val="28"/>
          <w:szCs w:val="28"/>
        </w:rPr>
        <w:t>Маршевым Николаем Павловичем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D328BA">
        <w:rPr>
          <w:rFonts w:ascii="Times New Roman" w:hAnsi="Times New Roman"/>
          <w:sz w:val="28"/>
          <w:szCs w:val="28"/>
        </w:rPr>
        <w:t>4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E20460">
        <w:rPr>
          <w:rFonts w:ascii="Times New Roman" w:hAnsi="Times New Roman"/>
          <w:sz w:val="28"/>
          <w:szCs w:val="28"/>
        </w:rPr>
        <w:t>4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20460">
        <w:rPr>
          <w:rFonts w:ascii="Times New Roman" w:hAnsi="Times New Roman"/>
          <w:sz w:val="28"/>
          <w:szCs w:val="28"/>
        </w:rPr>
        <w:t>Маршева</w:t>
      </w:r>
      <w:proofErr w:type="spellEnd"/>
      <w:r w:rsidR="00E20460">
        <w:rPr>
          <w:rFonts w:ascii="Times New Roman" w:hAnsi="Times New Roman"/>
          <w:sz w:val="28"/>
          <w:szCs w:val="28"/>
        </w:rPr>
        <w:t xml:space="preserve"> Николая Павловича</w:t>
      </w:r>
      <w:r w:rsidRPr="00CB41E8">
        <w:rPr>
          <w:rFonts w:ascii="Times New Roman" w:hAnsi="Times New Roman"/>
          <w:sz w:val="28"/>
          <w:szCs w:val="28"/>
        </w:rPr>
        <w:t xml:space="preserve">, выдвинутого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партией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РОССИЯ»</w:t>
      </w:r>
      <w:r w:rsidR="00C841F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</w:t>
      </w:r>
      <w:r w:rsidR="00C841FD">
        <w:rPr>
          <w:rFonts w:ascii="Times New Roman" w:hAnsi="Times New Roman"/>
          <w:sz w:val="28"/>
          <w:szCs w:val="28"/>
        </w:rPr>
        <w:t>8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AA1B26">
        <w:rPr>
          <w:rFonts w:ascii="Times New Roman" w:hAnsi="Times New Roman"/>
          <w:sz w:val="28"/>
          <w:szCs w:val="28"/>
        </w:rPr>
        <w:t>12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AA1B26">
        <w:rPr>
          <w:rFonts w:ascii="Times New Roman" w:hAnsi="Times New Roman"/>
          <w:sz w:val="28"/>
          <w:szCs w:val="28"/>
        </w:rPr>
        <w:t>34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 w:rsidR="00E20460">
        <w:rPr>
          <w:rFonts w:ascii="Times New Roman" w:hAnsi="Times New Roman"/>
          <w:sz w:val="28"/>
          <w:szCs w:val="28"/>
        </w:rPr>
        <w:t>Маршеву</w:t>
      </w:r>
      <w:proofErr w:type="spellEnd"/>
      <w:r w:rsidR="00E20460">
        <w:rPr>
          <w:rFonts w:ascii="Times New Roman" w:hAnsi="Times New Roman"/>
          <w:sz w:val="28"/>
          <w:szCs w:val="28"/>
        </w:rPr>
        <w:t xml:space="preserve"> Николаю Павловичу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328D4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28BA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4F7F4-607C-49DB-A1B9-7E82A7AC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10</cp:revision>
  <cp:lastPrinted>2025-07-18T09:44:00Z</cp:lastPrinted>
  <dcterms:created xsi:type="dcterms:W3CDTF">2025-07-18T06:48:00Z</dcterms:created>
  <dcterms:modified xsi:type="dcterms:W3CDTF">2025-07-18T09:45:00Z</dcterms:modified>
</cp:coreProperties>
</file>