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 w:rsidP="00C930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02" w:rsidRDefault="00C93002" w:rsidP="00C930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C93002" w:rsidRDefault="00C93002" w:rsidP="00C93002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C93002" w:rsidRDefault="00C93002" w:rsidP="00C93002"/>
    <w:p w:rsidR="00C93002" w:rsidRDefault="00C93002" w:rsidP="00C93002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C93002" w:rsidRDefault="00C93002" w:rsidP="00C930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C93002" w:rsidRDefault="00C93002" w:rsidP="00C930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513/92</w:t>
      </w:r>
    </w:p>
    <w:p w:rsidR="00C93002" w:rsidRDefault="00C93002" w:rsidP="00C93002">
      <w:pPr>
        <w:pStyle w:val="a4"/>
        <w:ind w:right="-58"/>
      </w:pPr>
    </w:p>
    <w:p w:rsidR="00C93002" w:rsidRPr="00CB41E8" w:rsidRDefault="00C93002" w:rsidP="00C93002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2E3E69">
        <w:rPr>
          <w:rFonts w:ascii="Times New Roman" w:eastAsia="Calibri" w:hAnsi="Times New Roman"/>
          <w:b/>
          <w:bCs/>
          <w:sz w:val="28"/>
          <w:szCs w:val="28"/>
        </w:rPr>
        <w:t>5 Джафаровой Татьяны Семёновны</w:t>
      </w:r>
    </w:p>
    <w:p w:rsidR="00C93002" w:rsidRPr="00CB41E8" w:rsidRDefault="00C93002" w:rsidP="00C93002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Рассмотрев документы, необходимые для выдвижения и регистрации кандидатов в депутаты, представленные </w:t>
      </w:r>
      <w:r w:rsidR="002E3E69">
        <w:rPr>
          <w:rFonts w:ascii="Times New Roman" w:hAnsi="Times New Roman"/>
          <w:sz w:val="28"/>
          <w:szCs w:val="28"/>
        </w:rPr>
        <w:t xml:space="preserve"> Джафаровой Татьяной Семёновной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№5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</w:t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Думы </w:t>
      </w:r>
      <w:r>
        <w:rPr>
          <w:rFonts w:ascii="Times New Roman" w:hAnsi="Times New Roman"/>
          <w:sz w:val="28"/>
          <w:szCs w:val="28"/>
        </w:rPr>
        <w:t xml:space="preserve"> Кировского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2E3E69">
        <w:rPr>
          <w:rFonts w:ascii="Times New Roman" w:hAnsi="Times New Roman"/>
          <w:sz w:val="28"/>
          <w:szCs w:val="28"/>
        </w:rPr>
        <w:t>Джафарову Татьяну Семёновну,</w:t>
      </w:r>
      <w:r>
        <w:rPr>
          <w:rFonts w:ascii="Times New Roman" w:hAnsi="Times New Roman"/>
          <w:sz w:val="28"/>
          <w:szCs w:val="28"/>
        </w:rPr>
        <w:t xml:space="preserve">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FD68B9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FD68B9">
        <w:rPr>
          <w:rFonts w:ascii="Times New Roman" w:hAnsi="Times New Roman"/>
          <w:sz w:val="28"/>
          <w:szCs w:val="28"/>
        </w:rPr>
        <w:t>51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2E3E69">
        <w:rPr>
          <w:rFonts w:ascii="Times New Roman" w:hAnsi="Times New Roman"/>
          <w:sz w:val="28"/>
          <w:szCs w:val="28"/>
        </w:rPr>
        <w:t>Джафаровой Татьяне Семёновне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</w:t>
      </w:r>
      <w:r w:rsidR="002E3E69">
        <w:rPr>
          <w:rFonts w:ascii="Times New Roman" w:hAnsi="Times New Roman"/>
          <w:sz w:val="28"/>
          <w:szCs w:val="28"/>
        </w:rPr>
        <w:t xml:space="preserve">зарегистрированном кандидате, </w:t>
      </w:r>
      <w:proofErr w:type="gramStart"/>
      <w:r w:rsidR="002E3E69">
        <w:rPr>
          <w:rFonts w:ascii="Times New Roman" w:hAnsi="Times New Roman"/>
          <w:sz w:val="28"/>
          <w:szCs w:val="28"/>
        </w:rPr>
        <w:t>в объё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>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002" w:rsidRPr="00CB41E8" w:rsidRDefault="00C93002" w:rsidP="00C930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Разместить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C93002" w:rsidRDefault="00C93002" w:rsidP="00C9300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C93002" w:rsidRPr="00E7350D" w:rsidRDefault="00C93002" w:rsidP="00C93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>Председатель территориальной</w:t>
      </w:r>
    </w:p>
    <w:p w:rsidR="00C93002" w:rsidRPr="00E7350D" w:rsidRDefault="00C93002" w:rsidP="00C93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C93002" w:rsidRPr="00E7350D" w:rsidRDefault="00C93002" w:rsidP="00C93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3002" w:rsidRPr="00E7350D" w:rsidRDefault="00C93002" w:rsidP="00C930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>Секретарь территориальной</w:t>
      </w:r>
    </w:p>
    <w:p w:rsidR="00C93002" w:rsidRPr="00E7350D" w:rsidRDefault="00C93002" w:rsidP="00C93002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C93002" w:rsidRDefault="00C93002" w:rsidP="00C93002">
      <w:pPr>
        <w:spacing w:after="0" w:line="240" w:lineRule="auto"/>
        <w:jc w:val="both"/>
        <w:rPr>
          <w:b/>
        </w:rPr>
      </w:pPr>
    </w:p>
    <w:p w:rsidR="00C93002" w:rsidRDefault="00C93002" w:rsidP="00C93002">
      <w:pPr>
        <w:spacing w:after="0" w:line="240" w:lineRule="auto"/>
        <w:jc w:val="both"/>
        <w:rPr>
          <w:b/>
        </w:rPr>
      </w:pPr>
    </w:p>
    <w:p w:rsidR="00C93002" w:rsidRDefault="00C93002" w:rsidP="00C93002">
      <w:pPr>
        <w:spacing w:after="0" w:line="240" w:lineRule="auto"/>
        <w:jc w:val="both"/>
        <w:rPr>
          <w:b/>
        </w:rPr>
      </w:pPr>
    </w:p>
    <w:p w:rsidR="00C93002" w:rsidRDefault="00C93002" w:rsidP="00C93002">
      <w:pPr>
        <w:spacing w:after="0" w:line="240" w:lineRule="auto"/>
        <w:jc w:val="both"/>
        <w:rPr>
          <w:b/>
        </w:rPr>
      </w:pPr>
    </w:p>
    <w:p w:rsidR="00C93002" w:rsidRDefault="00C93002" w:rsidP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3E69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C5AB3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D68B9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C4671"/>
  <w15:docId w15:val="{B718A73A-26B0-4B50-8FFF-E6E92FD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8544-00B4-48A1-A553-E47F836F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Kor2</cp:lastModifiedBy>
  <cp:revision>46</cp:revision>
  <cp:lastPrinted>2025-07-18T05:44:00Z</cp:lastPrinted>
  <dcterms:created xsi:type="dcterms:W3CDTF">2021-03-10T11:50:00Z</dcterms:created>
  <dcterms:modified xsi:type="dcterms:W3CDTF">2025-07-21T07:57:00Z</dcterms:modified>
</cp:coreProperties>
</file>