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4D93" w:rsidRDefault="002F4D93" w:rsidP="007E37FC">
      <w:pPr>
        <w:pStyle w:val="ConsPlusNormal"/>
        <w:jc w:val="right"/>
        <w:outlineLvl w:val="1"/>
        <w:rPr>
          <w:rFonts w:ascii="Times New Roman" w:hAnsi="Times New Roman" w:cs="Times New Roman"/>
          <w:szCs w:val="22"/>
        </w:rPr>
      </w:pPr>
      <w:r>
        <w:rPr>
          <w:rFonts w:ascii="Times New Roman" w:hAnsi="Times New Roman" w:cs="Times New Roman"/>
          <w:szCs w:val="22"/>
        </w:rPr>
        <w:t>Приложение к Решению Думы</w:t>
      </w:r>
    </w:p>
    <w:p w:rsidR="002F4D93" w:rsidRDefault="002F4D93" w:rsidP="007E37FC">
      <w:pPr>
        <w:pStyle w:val="ConsPlusNormal"/>
        <w:jc w:val="right"/>
        <w:outlineLvl w:val="1"/>
        <w:rPr>
          <w:rFonts w:ascii="Times New Roman" w:hAnsi="Times New Roman" w:cs="Times New Roman"/>
          <w:szCs w:val="22"/>
        </w:rPr>
      </w:pPr>
      <w:r>
        <w:rPr>
          <w:rFonts w:ascii="Times New Roman" w:hAnsi="Times New Roman" w:cs="Times New Roman"/>
          <w:szCs w:val="22"/>
        </w:rPr>
        <w:t>Кировского муниципального округа</w:t>
      </w:r>
    </w:p>
    <w:p w:rsidR="002F4D93" w:rsidRDefault="002F4D93" w:rsidP="007E37FC">
      <w:pPr>
        <w:pStyle w:val="ConsPlusNormal"/>
        <w:jc w:val="right"/>
        <w:outlineLvl w:val="1"/>
        <w:rPr>
          <w:rFonts w:ascii="Times New Roman" w:hAnsi="Times New Roman" w:cs="Times New Roman"/>
          <w:szCs w:val="22"/>
        </w:rPr>
      </w:pPr>
      <w:r>
        <w:rPr>
          <w:rFonts w:ascii="Times New Roman" w:hAnsi="Times New Roman" w:cs="Times New Roman"/>
          <w:szCs w:val="22"/>
        </w:rPr>
        <w:t xml:space="preserve"> Калужской области </w:t>
      </w:r>
    </w:p>
    <w:p w:rsidR="002F4D93" w:rsidRDefault="002F4D93" w:rsidP="007E37FC">
      <w:pPr>
        <w:pStyle w:val="ConsPlusNormal"/>
        <w:jc w:val="right"/>
        <w:outlineLvl w:val="1"/>
        <w:rPr>
          <w:rFonts w:ascii="Times New Roman" w:hAnsi="Times New Roman" w:cs="Times New Roman"/>
          <w:szCs w:val="22"/>
        </w:rPr>
      </w:pPr>
      <w:r>
        <w:rPr>
          <w:rFonts w:ascii="Times New Roman" w:hAnsi="Times New Roman" w:cs="Times New Roman"/>
          <w:szCs w:val="22"/>
        </w:rPr>
        <w:t>от 21.05.2026 №</w:t>
      </w:r>
      <w:r w:rsidR="00617661">
        <w:rPr>
          <w:rFonts w:ascii="Times New Roman" w:hAnsi="Times New Roman" w:cs="Times New Roman"/>
          <w:szCs w:val="22"/>
        </w:rPr>
        <w:t xml:space="preserve"> </w:t>
      </w:r>
      <w:r w:rsidR="00D22B06">
        <w:rPr>
          <w:rFonts w:ascii="Times New Roman" w:hAnsi="Times New Roman" w:cs="Times New Roman"/>
          <w:szCs w:val="22"/>
        </w:rPr>
        <w:t>171</w:t>
      </w:r>
      <w:bookmarkStart w:id="0" w:name="_GoBack"/>
      <w:bookmarkEnd w:id="0"/>
    </w:p>
    <w:p w:rsidR="002F4D93" w:rsidRDefault="002F4D93" w:rsidP="007E37FC">
      <w:pPr>
        <w:pStyle w:val="ConsPlusNormal"/>
        <w:jc w:val="right"/>
        <w:outlineLvl w:val="1"/>
        <w:rPr>
          <w:rFonts w:ascii="Times New Roman" w:hAnsi="Times New Roman" w:cs="Times New Roman"/>
          <w:szCs w:val="22"/>
        </w:rPr>
      </w:pPr>
    </w:p>
    <w:p w:rsidR="007E37FC" w:rsidRPr="005272BA" w:rsidRDefault="007E37FC" w:rsidP="007E37FC">
      <w:pPr>
        <w:pStyle w:val="ConsPlusNormal"/>
        <w:jc w:val="right"/>
        <w:outlineLvl w:val="1"/>
        <w:rPr>
          <w:rFonts w:ascii="Times New Roman" w:hAnsi="Times New Roman" w:cs="Times New Roman"/>
          <w:szCs w:val="22"/>
        </w:rPr>
      </w:pPr>
      <w:r w:rsidRPr="005272BA">
        <w:rPr>
          <w:rFonts w:ascii="Times New Roman" w:hAnsi="Times New Roman" w:cs="Times New Roman"/>
          <w:szCs w:val="22"/>
        </w:rPr>
        <w:t xml:space="preserve">Приложение </w:t>
      </w:r>
      <w:r w:rsidR="002F4D93">
        <w:rPr>
          <w:rFonts w:ascii="Times New Roman" w:hAnsi="Times New Roman" w:cs="Times New Roman"/>
          <w:szCs w:val="22"/>
        </w:rPr>
        <w:t>3</w:t>
      </w:r>
    </w:p>
    <w:p w:rsidR="007E37FC" w:rsidRPr="005272BA" w:rsidRDefault="007E37FC" w:rsidP="007E37FC">
      <w:pPr>
        <w:pStyle w:val="ConsPlusNormal"/>
        <w:jc w:val="right"/>
        <w:rPr>
          <w:rFonts w:ascii="Times New Roman" w:hAnsi="Times New Roman" w:cs="Times New Roman"/>
          <w:szCs w:val="22"/>
        </w:rPr>
      </w:pPr>
      <w:r w:rsidRPr="005272BA">
        <w:rPr>
          <w:rFonts w:ascii="Times New Roman" w:hAnsi="Times New Roman" w:cs="Times New Roman"/>
          <w:szCs w:val="22"/>
        </w:rPr>
        <w:t>к</w:t>
      </w:r>
      <w:r w:rsidR="002F4D93">
        <w:rPr>
          <w:rFonts w:ascii="Times New Roman" w:hAnsi="Times New Roman" w:cs="Times New Roman"/>
          <w:szCs w:val="22"/>
        </w:rPr>
        <w:t xml:space="preserve"> </w:t>
      </w:r>
      <w:r w:rsidRPr="005272BA">
        <w:rPr>
          <w:rFonts w:ascii="Times New Roman" w:hAnsi="Times New Roman" w:cs="Times New Roman"/>
          <w:szCs w:val="22"/>
        </w:rPr>
        <w:t xml:space="preserve"> Правилам</w:t>
      </w:r>
      <w:r w:rsidR="002F4D93">
        <w:rPr>
          <w:rFonts w:ascii="Times New Roman" w:hAnsi="Times New Roman" w:cs="Times New Roman"/>
          <w:szCs w:val="22"/>
        </w:rPr>
        <w:t xml:space="preserve"> </w:t>
      </w:r>
      <w:r w:rsidRPr="005272BA">
        <w:rPr>
          <w:rFonts w:ascii="Times New Roman" w:hAnsi="Times New Roman" w:cs="Times New Roman"/>
          <w:szCs w:val="22"/>
        </w:rPr>
        <w:t>благоустройства территорий</w:t>
      </w:r>
    </w:p>
    <w:p w:rsidR="00E82AA4" w:rsidRPr="00E82AA4" w:rsidRDefault="00E82AA4" w:rsidP="00E82AA4">
      <w:pPr>
        <w:pStyle w:val="ConsPlusNormal"/>
        <w:jc w:val="right"/>
        <w:rPr>
          <w:rFonts w:ascii="Times New Roman" w:hAnsi="Times New Roman" w:cs="Times New Roman"/>
        </w:rPr>
      </w:pPr>
      <w:r w:rsidRPr="00E82AA4">
        <w:rPr>
          <w:rFonts w:ascii="Times New Roman" w:hAnsi="Times New Roman" w:cs="Times New Roman"/>
        </w:rPr>
        <w:t>Кировского муниципального округа</w:t>
      </w:r>
    </w:p>
    <w:p w:rsidR="00E82AA4" w:rsidRPr="00E82AA4" w:rsidRDefault="00E82AA4" w:rsidP="00E82AA4">
      <w:pPr>
        <w:pStyle w:val="ConsPlusNormal"/>
        <w:jc w:val="right"/>
        <w:rPr>
          <w:rFonts w:ascii="Times New Roman" w:hAnsi="Times New Roman" w:cs="Times New Roman"/>
        </w:rPr>
      </w:pPr>
      <w:r w:rsidRPr="00E82AA4">
        <w:rPr>
          <w:rFonts w:ascii="Times New Roman" w:hAnsi="Times New Roman" w:cs="Times New Roman"/>
        </w:rPr>
        <w:t>Калужской области</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Title"/>
        <w:jc w:val="center"/>
        <w:rPr>
          <w:rFonts w:ascii="Times New Roman" w:hAnsi="Times New Roman" w:cs="Times New Roman"/>
          <w:szCs w:val="22"/>
        </w:rPr>
      </w:pPr>
      <w:r w:rsidRPr="005272BA">
        <w:rPr>
          <w:rFonts w:ascii="Times New Roman" w:hAnsi="Times New Roman" w:cs="Times New Roman"/>
          <w:szCs w:val="22"/>
        </w:rPr>
        <w:t>ГРАФИЧЕСКОЕ ПРИЛОЖЕНИЕ</w:t>
      </w:r>
    </w:p>
    <w:p w:rsidR="007E37FC" w:rsidRPr="005272BA" w:rsidRDefault="007E37FC" w:rsidP="007E37FC">
      <w:pPr>
        <w:pStyle w:val="ConsPlusTitle"/>
        <w:jc w:val="center"/>
        <w:rPr>
          <w:rFonts w:ascii="Times New Roman" w:hAnsi="Times New Roman" w:cs="Times New Roman"/>
          <w:szCs w:val="22"/>
        </w:rPr>
      </w:pPr>
      <w:r w:rsidRPr="005272BA">
        <w:rPr>
          <w:rFonts w:ascii="Times New Roman" w:hAnsi="Times New Roman" w:cs="Times New Roman"/>
          <w:szCs w:val="22"/>
        </w:rPr>
        <w:t>К ПРАВИЛАМ РАЗМЕЩЕНИЯ И СОДЕРЖАНИЯ ИНФОРМАЦИОННЫХ</w:t>
      </w:r>
    </w:p>
    <w:p w:rsidR="007E37FC" w:rsidRPr="00E82AA4" w:rsidRDefault="007E37FC" w:rsidP="00E82AA4">
      <w:pPr>
        <w:pStyle w:val="ConsPlusTitle"/>
        <w:jc w:val="center"/>
        <w:rPr>
          <w:rFonts w:ascii="Times New Roman" w:hAnsi="Times New Roman" w:cs="Times New Roman"/>
          <w:szCs w:val="22"/>
        </w:rPr>
      </w:pPr>
      <w:r w:rsidRPr="005272BA">
        <w:rPr>
          <w:rFonts w:ascii="Times New Roman" w:hAnsi="Times New Roman" w:cs="Times New Roman"/>
          <w:szCs w:val="22"/>
        </w:rPr>
        <w:t xml:space="preserve">КОНСТРУКЦИЙ НА ТЕРРИТОРИИ МУНИЦИПАЛЬНОГО ОБРАЗОВАНИЯ </w:t>
      </w:r>
      <w:r w:rsidRPr="00E82AA4">
        <w:rPr>
          <w:rFonts w:ascii="Times New Roman" w:hAnsi="Times New Roman" w:cs="Times New Roman"/>
          <w:szCs w:val="22"/>
        </w:rPr>
        <w:t>"</w:t>
      </w:r>
      <w:r w:rsidR="00E82AA4" w:rsidRPr="00E82AA4">
        <w:rPr>
          <w:rFonts w:ascii="Times New Roman" w:hAnsi="Times New Roman" w:cs="Times New Roman"/>
          <w:szCs w:val="22"/>
        </w:rPr>
        <w:t>КИРОВ</w:t>
      </w:r>
      <w:r w:rsidR="00996AAB">
        <w:rPr>
          <w:rFonts w:ascii="Times New Roman" w:hAnsi="Times New Roman" w:cs="Times New Roman"/>
          <w:szCs w:val="22"/>
        </w:rPr>
        <w:t>С</w:t>
      </w:r>
      <w:r w:rsidR="00E82AA4" w:rsidRPr="00E82AA4">
        <w:rPr>
          <w:rFonts w:ascii="Times New Roman" w:hAnsi="Times New Roman" w:cs="Times New Roman"/>
          <w:szCs w:val="22"/>
        </w:rPr>
        <w:t>КИЙ МУНИЦИП</w:t>
      </w:r>
      <w:r w:rsidR="00996AAB">
        <w:rPr>
          <w:rFonts w:ascii="Times New Roman" w:hAnsi="Times New Roman" w:cs="Times New Roman"/>
          <w:szCs w:val="22"/>
        </w:rPr>
        <w:t>АЛЬ</w:t>
      </w:r>
      <w:r w:rsidR="00E82AA4" w:rsidRPr="00E82AA4">
        <w:rPr>
          <w:rFonts w:ascii="Times New Roman" w:hAnsi="Times New Roman" w:cs="Times New Roman"/>
          <w:szCs w:val="22"/>
        </w:rPr>
        <w:t>НЫЙ ОКРУГ КАЛУЖСКОЙ ОБЛАСТИ</w:t>
      </w:r>
      <w:r w:rsidRPr="00E82AA4">
        <w:rPr>
          <w:rFonts w:ascii="Times New Roman" w:hAnsi="Times New Roman" w:cs="Times New Roman"/>
          <w:szCs w:val="22"/>
        </w:rPr>
        <w:t>"</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1" w:name="P1057"/>
      <w:bookmarkEnd w:id="1"/>
      <w:r w:rsidRPr="005272BA">
        <w:rPr>
          <w:rFonts w:ascii="Times New Roman" w:hAnsi="Times New Roman" w:cs="Times New Roman"/>
          <w:szCs w:val="22"/>
        </w:rPr>
        <w:t>1. Элементы информационных конструкций (вывесок).</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Вывески могут состоять из следующих элементов:</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 информационное поле (текстовая часть) - буквы, буквенные символы, аббревиатура, цифры;</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 декоративно-художественные элементы - логотипы, знаки и т.д.;</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 элементы крепления;</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 подложка.</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216"/>
          <w:szCs w:val="22"/>
        </w:rPr>
        <w:drawing>
          <wp:inline distT="0" distB="0" distL="0" distR="0">
            <wp:extent cx="4829175" cy="2257425"/>
            <wp:effectExtent l="0" t="0" r="9525" b="9525"/>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29175" cy="2257425"/>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2" w:name="P1066"/>
      <w:bookmarkEnd w:id="2"/>
      <w:r w:rsidRPr="005272BA">
        <w:rPr>
          <w:rFonts w:ascii="Times New Roman" w:hAnsi="Times New Roman" w:cs="Times New Roman"/>
          <w:szCs w:val="22"/>
        </w:rPr>
        <w:t>2. Единичная конструкция, комплекс идентичных и (или) взаимосвязанных элементов.</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Настенные, витринные и подвесные информационные конструкции могут быть размещены в виде единичной конструкции и (или) комплекса единичных и (или) взаимосвязанных элементов:</w:t>
      </w:r>
    </w:p>
    <w:p w:rsidR="007E37FC"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 единичная конструкция без подложки;</w:t>
      </w:r>
    </w:p>
    <w:p w:rsidR="007E37FC" w:rsidRPr="005272BA" w:rsidRDefault="007E37FC" w:rsidP="007E37FC">
      <w:pPr>
        <w:pStyle w:val="ConsPlusNormal"/>
        <w:spacing w:before="220"/>
        <w:jc w:val="both"/>
        <w:rPr>
          <w:rFonts w:ascii="Times New Roman" w:hAnsi="Times New Roman" w:cs="Times New Roman"/>
          <w:szCs w:val="22"/>
        </w:rPr>
      </w:pPr>
      <w:r>
        <w:rPr>
          <w:rFonts w:ascii="Times New Roman" w:hAnsi="Times New Roman" w:cs="Times New Roman"/>
          <w:noProof/>
          <w:szCs w:val="22"/>
        </w:rPr>
        <w:drawing>
          <wp:inline distT="0" distB="0" distL="0" distR="0">
            <wp:extent cx="4067175" cy="533118"/>
            <wp:effectExtent l="0" t="0" r="0" b="635"/>
            <wp:docPr id="67" name="Рисунок 1" descr="C:\Users\KAB 8-4\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 8-4\Desktop\Безымянный.png"/>
                    <pic:cNvPicPr>
                      <a:picLocks noChangeAspect="1" noChangeArrowheads="1"/>
                    </pic:cNvPicPr>
                  </pic:nvPicPr>
                  <pic:blipFill>
                    <a:blip r:embed="rId6" cstate="print"/>
                    <a:srcRect/>
                    <a:stretch>
                      <a:fillRect/>
                    </a:stretch>
                  </pic:blipFill>
                  <pic:spPr bwMode="auto">
                    <a:xfrm>
                      <a:off x="0" y="0"/>
                      <a:ext cx="4152814" cy="544343"/>
                    </a:xfrm>
                    <a:prstGeom prst="rect">
                      <a:avLst/>
                    </a:prstGeom>
                    <a:noFill/>
                    <a:ln w="9525">
                      <a:noFill/>
                      <a:miter lim="800000"/>
                      <a:headEnd/>
                      <a:tailEnd/>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jc w:val="both"/>
        <w:rPr>
          <w:rFonts w:ascii="Times New Roman" w:hAnsi="Times New Roman" w:cs="Times New Roman"/>
          <w:szCs w:val="22"/>
        </w:rPr>
      </w:pPr>
      <w:r w:rsidRPr="005272BA">
        <w:rPr>
          <w:rFonts w:ascii="Times New Roman" w:hAnsi="Times New Roman" w:cs="Times New Roman"/>
          <w:szCs w:val="22"/>
        </w:rPr>
        <w:t>- комплекс взаимосвязанных элементов без подложки;</w:t>
      </w:r>
    </w:p>
    <w:p w:rsidR="007E37FC" w:rsidRPr="005272BA" w:rsidRDefault="007E37FC" w:rsidP="007E37FC">
      <w:pPr>
        <w:pStyle w:val="ConsPlusNormal"/>
        <w:jc w:val="both"/>
        <w:rPr>
          <w:rFonts w:ascii="Times New Roman" w:hAnsi="Times New Roman" w:cs="Times New Roman"/>
          <w:szCs w:val="22"/>
        </w:rPr>
      </w:pPr>
    </w:p>
    <w:p w:rsidR="007E37FC" w:rsidRDefault="007E37FC" w:rsidP="007E37FC">
      <w:pPr>
        <w:pStyle w:val="ConsPlusNormal"/>
        <w:ind w:firstLine="540"/>
        <w:jc w:val="both"/>
        <w:rPr>
          <w:rFonts w:ascii="Times New Roman" w:hAnsi="Times New Roman" w:cs="Times New Roman"/>
          <w:szCs w:val="22"/>
        </w:rPr>
      </w:pPr>
    </w:p>
    <w:p w:rsidR="007E37FC" w:rsidRDefault="007E37FC" w:rsidP="007E37FC">
      <w:pPr>
        <w:pStyle w:val="ConsPlusNormal"/>
        <w:jc w:val="both"/>
        <w:rPr>
          <w:rFonts w:ascii="Times New Roman" w:hAnsi="Times New Roman" w:cs="Times New Roman"/>
          <w:szCs w:val="22"/>
        </w:rPr>
      </w:pPr>
      <w:r>
        <w:rPr>
          <w:rFonts w:ascii="Times New Roman" w:hAnsi="Times New Roman" w:cs="Times New Roman"/>
          <w:noProof/>
          <w:szCs w:val="22"/>
        </w:rPr>
        <w:lastRenderedPageBreak/>
        <w:drawing>
          <wp:inline distT="0" distB="0" distL="0" distR="0">
            <wp:extent cx="4400550" cy="3371324"/>
            <wp:effectExtent l="0" t="0" r="0" b="635"/>
            <wp:docPr id="68" name="Рисунок 2" descr="C:\Users\KAB 8-4\Desktop\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B 8-4\Desktop\Безымянный2.png"/>
                    <pic:cNvPicPr>
                      <a:picLocks noChangeAspect="1" noChangeArrowheads="1"/>
                    </pic:cNvPicPr>
                  </pic:nvPicPr>
                  <pic:blipFill>
                    <a:blip r:embed="rId7" cstate="print"/>
                    <a:srcRect/>
                    <a:stretch>
                      <a:fillRect/>
                    </a:stretch>
                  </pic:blipFill>
                  <pic:spPr bwMode="auto">
                    <a:xfrm>
                      <a:off x="0" y="0"/>
                      <a:ext cx="4409779" cy="3378394"/>
                    </a:xfrm>
                    <a:prstGeom prst="rect">
                      <a:avLst/>
                    </a:prstGeom>
                    <a:noFill/>
                    <a:ln w="9525">
                      <a:noFill/>
                      <a:miter lim="800000"/>
                      <a:headEnd/>
                      <a:tailEnd/>
                    </a:ln>
                  </pic:spPr>
                </pic:pic>
              </a:graphicData>
            </a:graphic>
          </wp:inline>
        </w:drawing>
      </w:r>
    </w:p>
    <w:p w:rsidR="007E37FC" w:rsidRDefault="007E37FC" w:rsidP="007E37FC">
      <w:pPr>
        <w:pStyle w:val="ConsPlusNormal"/>
        <w:ind w:firstLine="540"/>
        <w:jc w:val="both"/>
        <w:rPr>
          <w:rFonts w:ascii="Times New Roman" w:hAnsi="Times New Roman" w:cs="Times New Roman"/>
          <w:szCs w:val="22"/>
        </w:rPr>
      </w:pPr>
    </w:p>
    <w:p w:rsidR="007E37FC" w:rsidRDefault="007E37FC" w:rsidP="007E37FC">
      <w:pPr>
        <w:pStyle w:val="ConsPlusNormal"/>
        <w:ind w:firstLine="540"/>
        <w:jc w:val="both"/>
        <w:rPr>
          <w:rFonts w:ascii="Times New Roman" w:hAnsi="Times New Roman" w:cs="Times New Roman"/>
          <w:szCs w:val="22"/>
        </w:rPr>
      </w:pPr>
    </w:p>
    <w:p w:rsidR="007E37FC" w:rsidRDefault="007E37FC" w:rsidP="007E37FC">
      <w:pPr>
        <w:pStyle w:val="ConsPlusNormal"/>
        <w:ind w:firstLine="540"/>
        <w:jc w:val="both"/>
        <w:rPr>
          <w:rFonts w:ascii="Times New Roman" w:hAnsi="Times New Roman" w:cs="Times New Roman"/>
          <w:szCs w:val="22"/>
        </w:rPr>
      </w:pPr>
    </w:p>
    <w:p w:rsidR="007E37FC" w:rsidRDefault="007E37FC" w:rsidP="007E37FC">
      <w:pPr>
        <w:pStyle w:val="ConsPlusNormal"/>
        <w:jc w:val="both"/>
        <w:rPr>
          <w:rFonts w:ascii="Times New Roman" w:hAnsi="Times New Roman" w:cs="Times New Roman"/>
          <w:szCs w:val="22"/>
        </w:rPr>
      </w:pPr>
      <w:r w:rsidRPr="005272BA">
        <w:rPr>
          <w:rFonts w:ascii="Times New Roman" w:hAnsi="Times New Roman" w:cs="Times New Roman"/>
          <w:szCs w:val="22"/>
        </w:rPr>
        <w:t>- комплекс идентичных элементов без подложки.</w:t>
      </w:r>
    </w:p>
    <w:p w:rsidR="007E37FC"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jc w:val="both"/>
        <w:rPr>
          <w:rFonts w:ascii="Times New Roman" w:hAnsi="Times New Roman" w:cs="Times New Roman"/>
          <w:szCs w:val="22"/>
        </w:rPr>
      </w:pPr>
      <w:r>
        <w:rPr>
          <w:rFonts w:ascii="Times New Roman" w:hAnsi="Times New Roman" w:cs="Times New Roman"/>
          <w:noProof/>
          <w:szCs w:val="22"/>
        </w:rPr>
        <w:drawing>
          <wp:inline distT="0" distB="0" distL="0" distR="0">
            <wp:extent cx="4566287" cy="895350"/>
            <wp:effectExtent l="0" t="0" r="5715" b="0"/>
            <wp:docPr id="69" name="Рисунок 3" descr="C:\Users\KAB 8-4\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B 8-4\Desktop\4.png"/>
                    <pic:cNvPicPr>
                      <a:picLocks noChangeAspect="1" noChangeArrowheads="1"/>
                    </pic:cNvPicPr>
                  </pic:nvPicPr>
                  <pic:blipFill>
                    <a:blip r:embed="rId8" cstate="print"/>
                    <a:srcRect/>
                    <a:stretch>
                      <a:fillRect/>
                    </a:stretch>
                  </pic:blipFill>
                  <pic:spPr bwMode="auto">
                    <a:xfrm>
                      <a:off x="0" y="0"/>
                      <a:ext cx="4625214" cy="906904"/>
                    </a:xfrm>
                    <a:prstGeom prst="rect">
                      <a:avLst/>
                    </a:prstGeom>
                    <a:noFill/>
                    <a:ln w="9525">
                      <a:noFill/>
                      <a:miter lim="800000"/>
                      <a:headEnd/>
                      <a:tailEnd/>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p>
    <w:p w:rsidR="007E37FC" w:rsidRPr="005272BA" w:rsidRDefault="007E37FC" w:rsidP="007E37FC">
      <w:pPr>
        <w:pStyle w:val="ConsPlusNormal"/>
        <w:jc w:val="both"/>
        <w:rPr>
          <w:rFonts w:ascii="Times New Roman" w:hAnsi="Times New Roman" w:cs="Times New Roman"/>
          <w:szCs w:val="22"/>
        </w:rPr>
      </w:pPr>
      <w:r w:rsidRPr="005272BA">
        <w:rPr>
          <w:rFonts w:ascii="Times New Roman" w:hAnsi="Times New Roman" w:cs="Times New Roman"/>
          <w:szCs w:val="22"/>
        </w:rPr>
        <w:t>3. Настенные конструкции.</w:t>
      </w:r>
    </w:p>
    <w:p w:rsidR="007E37FC" w:rsidRPr="005272BA" w:rsidRDefault="007E37FC" w:rsidP="007E37FC">
      <w:pPr>
        <w:pStyle w:val="ConsPlusNormal"/>
        <w:spacing w:before="220"/>
        <w:ind w:firstLine="567"/>
        <w:jc w:val="both"/>
        <w:rPr>
          <w:rFonts w:ascii="Times New Roman" w:hAnsi="Times New Roman" w:cs="Times New Roman"/>
          <w:szCs w:val="22"/>
        </w:rPr>
      </w:pPr>
      <w:bookmarkStart w:id="3" w:name="P1081"/>
      <w:bookmarkEnd w:id="3"/>
      <w:r w:rsidRPr="005272BA">
        <w:rPr>
          <w:rFonts w:ascii="Times New Roman" w:hAnsi="Times New Roman" w:cs="Times New Roman"/>
          <w:szCs w:val="22"/>
        </w:rPr>
        <w:t>3.1. Разрешается размещение информационных конструкций на плоских участках фасада, свободных от архитектурных элементов.</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385"/>
          <w:szCs w:val="22"/>
        </w:rPr>
        <w:drawing>
          <wp:inline distT="0" distB="0" distL="0" distR="0">
            <wp:extent cx="3383280" cy="3200400"/>
            <wp:effectExtent l="19050" t="0" r="762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3280" cy="3200400"/>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4" w:name="P1085"/>
      <w:bookmarkEnd w:id="4"/>
      <w:r w:rsidRPr="005272BA">
        <w:rPr>
          <w:rFonts w:ascii="Times New Roman" w:hAnsi="Times New Roman" w:cs="Times New Roman"/>
          <w:szCs w:val="22"/>
        </w:rPr>
        <w:t>3.2. Настенные конструкции размещаются над входом или окнами (витринами), в простенках между окнами помещений на единой горизонтальной оси,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365"/>
          <w:szCs w:val="22"/>
        </w:rPr>
        <w:drawing>
          <wp:inline distT="0" distB="0" distL="0" distR="0">
            <wp:extent cx="4019550" cy="409575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9550" cy="4095750"/>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0C015B" w:rsidRDefault="000C015B" w:rsidP="007E37FC">
      <w:pPr>
        <w:pStyle w:val="ConsPlusNormal"/>
        <w:ind w:firstLine="540"/>
        <w:jc w:val="both"/>
        <w:rPr>
          <w:rFonts w:ascii="Times New Roman" w:hAnsi="Times New Roman" w:cs="Times New Roman"/>
          <w:szCs w:val="22"/>
        </w:rPr>
      </w:pPr>
      <w:bookmarkStart w:id="5" w:name="P1089"/>
      <w:bookmarkEnd w:id="5"/>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szCs w:val="22"/>
        </w:rPr>
        <w:t>3.3. Максимальный размер настенных конструкций:</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3.3.1. При размещении единичного элемента:</w:t>
      </w:r>
    </w:p>
    <w:p w:rsidR="007E37FC" w:rsidRPr="002F4D93" w:rsidRDefault="007E37FC" w:rsidP="007E37FC">
      <w:pPr>
        <w:pStyle w:val="ConsPlusNormal"/>
        <w:spacing w:before="220"/>
        <w:ind w:firstLine="540"/>
        <w:jc w:val="both"/>
        <w:rPr>
          <w:rFonts w:ascii="Times New Roman" w:hAnsi="Times New Roman" w:cs="Times New Roman"/>
          <w:color w:val="000000" w:themeColor="text1"/>
          <w:szCs w:val="22"/>
        </w:rPr>
      </w:pPr>
      <w:r w:rsidRPr="002F4D93">
        <w:rPr>
          <w:rFonts w:ascii="Times New Roman" w:hAnsi="Times New Roman" w:cs="Times New Roman"/>
          <w:color w:val="000000" w:themeColor="text1"/>
          <w:szCs w:val="22"/>
        </w:rPr>
        <w:t>- по высоте - 0,75 м;</w:t>
      </w:r>
    </w:p>
    <w:p w:rsidR="007E37FC"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 по длине - 70% от длины фасада, но не более 15 м.</w:t>
      </w:r>
    </w:p>
    <w:p w:rsidR="007E37FC" w:rsidRDefault="007E37FC" w:rsidP="007E37FC">
      <w:pPr>
        <w:pStyle w:val="ConsPlusNormal"/>
        <w:spacing w:before="220"/>
        <w:ind w:firstLine="142"/>
        <w:jc w:val="both"/>
        <w:rPr>
          <w:rFonts w:ascii="Times New Roman" w:hAnsi="Times New Roman" w:cs="Times New Roman"/>
          <w:szCs w:val="22"/>
        </w:rPr>
      </w:pPr>
      <w:r>
        <w:rPr>
          <w:rFonts w:ascii="Times New Roman" w:hAnsi="Times New Roman" w:cs="Times New Roman"/>
          <w:noProof/>
          <w:szCs w:val="22"/>
        </w:rPr>
        <w:drawing>
          <wp:inline distT="0" distB="0" distL="0" distR="0">
            <wp:extent cx="5064281" cy="2266950"/>
            <wp:effectExtent l="0" t="0" r="3175" b="0"/>
            <wp:docPr id="70" name="Рисунок 4" descr="C:\Users\KAB 8-4\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B 8-4\Desktop\5.png"/>
                    <pic:cNvPicPr>
                      <a:picLocks noChangeAspect="1" noChangeArrowheads="1"/>
                    </pic:cNvPicPr>
                  </pic:nvPicPr>
                  <pic:blipFill>
                    <a:blip r:embed="rId11" cstate="print"/>
                    <a:srcRect/>
                    <a:stretch>
                      <a:fillRect/>
                    </a:stretch>
                  </pic:blipFill>
                  <pic:spPr bwMode="auto">
                    <a:xfrm>
                      <a:off x="0" y="0"/>
                      <a:ext cx="5093103" cy="2279852"/>
                    </a:xfrm>
                    <a:prstGeom prst="rect">
                      <a:avLst/>
                    </a:prstGeom>
                    <a:noFill/>
                    <a:ln w="9525">
                      <a:noFill/>
                      <a:miter lim="800000"/>
                      <a:headEnd/>
                      <a:tailEnd/>
                    </a:ln>
                  </pic:spPr>
                </pic:pic>
              </a:graphicData>
            </a:graphic>
          </wp:inline>
        </w:drawing>
      </w:r>
    </w:p>
    <w:p w:rsidR="007E37FC" w:rsidRDefault="007E37FC" w:rsidP="007E37FC">
      <w:pPr>
        <w:pStyle w:val="ConsPlusNormal"/>
        <w:jc w:val="both"/>
        <w:rPr>
          <w:rFonts w:ascii="Times New Roman" w:hAnsi="Times New Roman" w:cs="Times New Roman"/>
          <w:szCs w:val="22"/>
        </w:rPr>
      </w:pPr>
      <w:bookmarkStart w:id="6" w:name="P1096"/>
      <w:bookmarkEnd w:id="6"/>
    </w:p>
    <w:p w:rsidR="002F4D93" w:rsidRDefault="002F4D93" w:rsidP="007E37FC">
      <w:pPr>
        <w:pStyle w:val="ConsPlusNormal"/>
        <w:jc w:val="both"/>
        <w:rPr>
          <w:rFonts w:ascii="Times New Roman" w:hAnsi="Times New Roman" w:cs="Times New Roman"/>
          <w:szCs w:val="22"/>
        </w:rPr>
      </w:pPr>
    </w:p>
    <w:p w:rsidR="002F4D93" w:rsidRDefault="002F4D93" w:rsidP="007E37FC">
      <w:pPr>
        <w:pStyle w:val="ConsPlusNormal"/>
        <w:jc w:val="both"/>
        <w:rPr>
          <w:rFonts w:ascii="Times New Roman" w:hAnsi="Times New Roman" w:cs="Times New Roman"/>
          <w:szCs w:val="22"/>
        </w:rPr>
      </w:pPr>
    </w:p>
    <w:p w:rsidR="007E37FC" w:rsidRPr="002F4D93" w:rsidRDefault="007E37FC" w:rsidP="007E37FC">
      <w:pPr>
        <w:pStyle w:val="ConsPlusNormal"/>
        <w:jc w:val="both"/>
        <w:rPr>
          <w:rFonts w:ascii="Times New Roman" w:hAnsi="Times New Roman" w:cs="Times New Roman"/>
          <w:color w:val="000000" w:themeColor="text1"/>
          <w:szCs w:val="22"/>
        </w:rPr>
      </w:pPr>
      <w:r w:rsidRPr="002F4D93">
        <w:rPr>
          <w:rFonts w:ascii="Times New Roman" w:hAnsi="Times New Roman" w:cs="Times New Roman"/>
          <w:color w:val="000000" w:themeColor="text1"/>
          <w:szCs w:val="22"/>
        </w:rPr>
        <w:lastRenderedPageBreak/>
        <w:t>3.3.2. При размещении комплекса идентичных взаимосвязанных элементов:</w:t>
      </w:r>
    </w:p>
    <w:p w:rsidR="007E37FC" w:rsidRPr="002F4D93" w:rsidRDefault="007E37FC" w:rsidP="007E37FC">
      <w:pPr>
        <w:pStyle w:val="ConsPlusNormal"/>
        <w:spacing w:before="220"/>
        <w:ind w:firstLine="540"/>
        <w:jc w:val="both"/>
        <w:rPr>
          <w:rFonts w:ascii="Times New Roman" w:hAnsi="Times New Roman" w:cs="Times New Roman"/>
          <w:color w:val="000000" w:themeColor="text1"/>
          <w:szCs w:val="22"/>
        </w:rPr>
      </w:pPr>
      <w:r w:rsidRPr="002F4D93">
        <w:rPr>
          <w:rFonts w:ascii="Times New Roman" w:hAnsi="Times New Roman" w:cs="Times New Roman"/>
          <w:color w:val="000000" w:themeColor="text1"/>
          <w:szCs w:val="22"/>
        </w:rPr>
        <w:t>- по высоте - 0,75 м;</w:t>
      </w:r>
    </w:p>
    <w:p w:rsidR="00442166" w:rsidRDefault="007E37FC" w:rsidP="00442166">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 по длине - 70% от длины фасада, но не более 10 м.</w:t>
      </w:r>
    </w:p>
    <w:p w:rsidR="007E37FC" w:rsidRPr="005272BA" w:rsidRDefault="007E37FC" w:rsidP="007E37FC">
      <w:pPr>
        <w:pStyle w:val="ConsPlusNormal"/>
        <w:spacing w:before="220"/>
        <w:jc w:val="both"/>
        <w:rPr>
          <w:rFonts w:ascii="Times New Roman" w:hAnsi="Times New Roman" w:cs="Times New Roman"/>
          <w:szCs w:val="22"/>
        </w:rPr>
      </w:pPr>
      <w:r>
        <w:rPr>
          <w:rFonts w:ascii="Times New Roman" w:hAnsi="Times New Roman" w:cs="Times New Roman"/>
          <w:noProof/>
          <w:szCs w:val="22"/>
        </w:rPr>
        <w:drawing>
          <wp:inline distT="0" distB="0" distL="0" distR="0">
            <wp:extent cx="4181475" cy="4930715"/>
            <wp:effectExtent l="0" t="0" r="0" b="3810"/>
            <wp:docPr id="71" name="Рисунок 5" descr="C:\Users\KAB 8-4\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B 8-4\Desktop\6.png"/>
                    <pic:cNvPicPr>
                      <a:picLocks noChangeAspect="1" noChangeArrowheads="1"/>
                    </pic:cNvPicPr>
                  </pic:nvPicPr>
                  <pic:blipFill>
                    <a:blip r:embed="rId12" cstate="print"/>
                    <a:srcRect/>
                    <a:stretch>
                      <a:fillRect/>
                    </a:stretch>
                  </pic:blipFill>
                  <pic:spPr bwMode="auto">
                    <a:xfrm>
                      <a:off x="0" y="0"/>
                      <a:ext cx="4215162" cy="4970438"/>
                    </a:xfrm>
                    <a:prstGeom prst="rect">
                      <a:avLst/>
                    </a:prstGeom>
                    <a:noFill/>
                    <a:ln w="9525">
                      <a:noFill/>
                      <a:miter lim="800000"/>
                      <a:headEnd/>
                      <a:tailEnd/>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7" w:name="P1102"/>
      <w:bookmarkEnd w:id="7"/>
      <w:r w:rsidRPr="005272BA">
        <w:rPr>
          <w:rFonts w:ascii="Times New Roman" w:hAnsi="Times New Roman" w:cs="Times New Roman"/>
          <w:szCs w:val="22"/>
        </w:rPr>
        <w:t>3.4. Конструкции вывесок располагаются параллельно плоскости фасада объекта.</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Крайняя точка элементов настенной конструкции не должна находиться на расстоянии более чем 0,20 м от плоскости фасада.</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475"/>
          <w:szCs w:val="22"/>
        </w:rPr>
        <w:lastRenderedPageBreak/>
        <w:drawing>
          <wp:inline distT="0" distB="0" distL="0" distR="0">
            <wp:extent cx="4076700" cy="43053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6700" cy="4305300"/>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8" w:name="P1107"/>
      <w:bookmarkEnd w:id="8"/>
      <w:r w:rsidRPr="005272BA">
        <w:rPr>
          <w:rFonts w:ascii="Times New Roman" w:hAnsi="Times New Roman" w:cs="Times New Roman"/>
          <w:szCs w:val="22"/>
        </w:rPr>
        <w:t>3.5. В случае расположения помещения в подвальных или цокольных этажах объектов вывески размещаются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 Максимальный размер настенных конструкций не должен превышат</w:t>
      </w:r>
      <w:r>
        <w:rPr>
          <w:rFonts w:ascii="Times New Roman" w:hAnsi="Times New Roman" w:cs="Times New Roman"/>
          <w:szCs w:val="22"/>
        </w:rPr>
        <w:t xml:space="preserve">ь </w:t>
      </w:r>
      <w:r w:rsidRPr="004E07AC">
        <w:rPr>
          <w:rFonts w:ascii="Times New Roman" w:hAnsi="Times New Roman" w:cs="Times New Roman"/>
          <w:color w:val="FF0000"/>
          <w:szCs w:val="22"/>
        </w:rPr>
        <w:t>0,</w:t>
      </w:r>
      <w:r>
        <w:rPr>
          <w:rFonts w:ascii="Times New Roman" w:hAnsi="Times New Roman" w:cs="Times New Roman"/>
          <w:color w:val="FF0000"/>
          <w:szCs w:val="22"/>
        </w:rPr>
        <w:t>5</w:t>
      </w:r>
      <w:r w:rsidRPr="004E07AC">
        <w:rPr>
          <w:rFonts w:ascii="Times New Roman" w:hAnsi="Times New Roman" w:cs="Times New Roman"/>
          <w:color w:val="FF0000"/>
          <w:szCs w:val="22"/>
        </w:rPr>
        <w:t xml:space="preserve"> м</w:t>
      </w:r>
      <w:r w:rsidRPr="005272BA">
        <w:rPr>
          <w:rFonts w:ascii="Times New Roman" w:hAnsi="Times New Roman" w:cs="Times New Roman"/>
          <w:szCs w:val="22"/>
        </w:rPr>
        <w:t xml:space="preserve"> по высоте.</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3.5.1. Размещение информационных конструкций (вывесок) без подложки.</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3.5.2. Размещение информационных конструкций (вывесок) на подложке.</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586"/>
          <w:szCs w:val="22"/>
        </w:rPr>
        <w:lastRenderedPageBreak/>
        <w:drawing>
          <wp:inline distT="0" distB="0" distL="0" distR="0">
            <wp:extent cx="3419475" cy="4733925"/>
            <wp:effectExtent l="0" t="0" r="9525" b="9525"/>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9475" cy="4733925"/>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9" w:name="P1113"/>
      <w:bookmarkEnd w:id="9"/>
      <w:r w:rsidRPr="005272BA">
        <w:rPr>
          <w:rFonts w:ascii="Times New Roman" w:hAnsi="Times New Roman" w:cs="Times New Roman"/>
          <w:szCs w:val="22"/>
        </w:rPr>
        <w:t>3.6. Максимальный размер информационных конструкций (меню) не должен превышать:</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 по высоте - 0,80 м;</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 по длине - 0,60 м.</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384"/>
          <w:szCs w:val="22"/>
        </w:rPr>
        <w:drawing>
          <wp:inline distT="0" distB="0" distL="0" distR="0">
            <wp:extent cx="3838575" cy="2857500"/>
            <wp:effectExtent l="0" t="0" r="9525"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8575" cy="2857500"/>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442166" w:rsidRDefault="00442166" w:rsidP="007E37FC">
      <w:pPr>
        <w:pStyle w:val="ConsPlusNormal"/>
        <w:ind w:firstLine="540"/>
        <w:jc w:val="both"/>
        <w:rPr>
          <w:rFonts w:ascii="Times New Roman" w:hAnsi="Times New Roman" w:cs="Times New Roman"/>
          <w:szCs w:val="22"/>
        </w:rPr>
      </w:pPr>
      <w:bookmarkStart w:id="10" w:name="P1119"/>
      <w:bookmarkEnd w:id="10"/>
    </w:p>
    <w:p w:rsidR="00B0071D" w:rsidRDefault="00B0071D" w:rsidP="007E37FC">
      <w:pPr>
        <w:pStyle w:val="ConsPlusNormal"/>
        <w:ind w:firstLine="540"/>
        <w:jc w:val="both"/>
        <w:rPr>
          <w:rFonts w:ascii="Times New Roman" w:hAnsi="Times New Roman" w:cs="Times New Roman"/>
          <w:szCs w:val="22"/>
        </w:rPr>
      </w:pPr>
    </w:p>
    <w:p w:rsidR="00B0071D" w:rsidRDefault="00B0071D" w:rsidP="007E37FC">
      <w:pPr>
        <w:pStyle w:val="ConsPlusNormal"/>
        <w:ind w:firstLine="540"/>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szCs w:val="22"/>
        </w:rPr>
        <w:lastRenderedPageBreak/>
        <w:t>4. Настенные конструкции на фризе.</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При наличии на фасаде объекта фриза настенная конструкция размещается исключительно на фризе. При использовании подложки при размещении вывески высота подложки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высоты фриза.</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414"/>
          <w:szCs w:val="22"/>
        </w:rPr>
        <w:drawing>
          <wp:inline distT="0" distB="0" distL="0" distR="0">
            <wp:extent cx="4352925" cy="3514725"/>
            <wp:effectExtent l="0" t="0" r="9525" b="9525"/>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2925" cy="3514725"/>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523"/>
          <w:szCs w:val="22"/>
        </w:rPr>
        <w:drawing>
          <wp:inline distT="0" distB="0" distL="0" distR="0">
            <wp:extent cx="4686300" cy="447675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6300" cy="4476750"/>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11" w:name="P1126"/>
      <w:bookmarkEnd w:id="11"/>
      <w:r w:rsidRPr="005272BA">
        <w:rPr>
          <w:rFonts w:ascii="Times New Roman" w:hAnsi="Times New Roman" w:cs="Times New Roman"/>
          <w:szCs w:val="22"/>
        </w:rPr>
        <w:t>5. Настенные конструкции на козырьках.</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84470E">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372"/>
          <w:szCs w:val="22"/>
        </w:rPr>
        <w:drawing>
          <wp:inline distT="0" distB="0" distL="0" distR="0">
            <wp:extent cx="2847975" cy="2419350"/>
            <wp:effectExtent l="0" t="0" r="9525"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975" cy="2419350"/>
                    </a:xfrm>
                    <a:prstGeom prst="rect">
                      <a:avLst/>
                    </a:prstGeom>
                    <a:noFill/>
                    <a:ln>
                      <a:noFill/>
                    </a:ln>
                  </pic:spPr>
                </pic:pic>
              </a:graphicData>
            </a:graphic>
          </wp:inline>
        </w:drawing>
      </w:r>
      <w:r w:rsidRPr="005272BA">
        <w:rPr>
          <w:rFonts w:ascii="Times New Roman" w:hAnsi="Times New Roman" w:cs="Times New Roman"/>
          <w:noProof/>
          <w:position w:val="-514"/>
          <w:szCs w:val="22"/>
        </w:rPr>
        <w:drawing>
          <wp:inline distT="0" distB="0" distL="0" distR="0">
            <wp:extent cx="2924175" cy="2667000"/>
            <wp:effectExtent l="0" t="0" r="9525"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2667000"/>
                    </a:xfrm>
                    <a:prstGeom prst="rect">
                      <a:avLst/>
                    </a:prstGeom>
                    <a:noFill/>
                    <a:ln>
                      <a:noFill/>
                    </a:ln>
                  </pic:spPr>
                </pic:pic>
              </a:graphicData>
            </a:graphic>
          </wp:inline>
        </w:drawing>
      </w:r>
    </w:p>
    <w:p w:rsidR="0084470E" w:rsidRDefault="007E37FC" w:rsidP="0084470E">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noProof/>
          <w:position w:val="-616"/>
          <w:szCs w:val="22"/>
        </w:rPr>
        <w:drawing>
          <wp:inline distT="0" distB="0" distL="0" distR="0">
            <wp:extent cx="2771775" cy="3648075"/>
            <wp:effectExtent l="0" t="0" r="9525" b="9525"/>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1775" cy="3648075"/>
                    </a:xfrm>
                    <a:prstGeom prst="rect">
                      <a:avLst/>
                    </a:prstGeom>
                    <a:noFill/>
                    <a:ln>
                      <a:noFill/>
                    </a:ln>
                  </pic:spPr>
                </pic:pic>
              </a:graphicData>
            </a:graphic>
          </wp:inline>
        </w:drawing>
      </w:r>
      <w:r w:rsidRPr="005272BA">
        <w:rPr>
          <w:rFonts w:ascii="Times New Roman" w:hAnsi="Times New Roman" w:cs="Times New Roman"/>
          <w:noProof/>
          <w:position w:val="-616"/>
          <w:szCs w:val="22"/>
        </w:rPr>
        <w:drawing>
          <wp:inline distT="0" distB="0" distL="0" distR="0">
            <wp:extent cx="3000375" cy="4067175"/>
            <wp:effectExtent l="0" t="0" r="9525" b="9525"/>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0375" cy="4067175"/>
                    </a:xfrm>
                    <a:prstGeom prst="rect">
                      <a:avLst/>
                    </a:prstGeom>
                    <a:noFill/>
                    <a:ln>
                      <a:noFill/>
                    </a:ln>
                  </pic:spPr>
                </pic:pic>
              </a:graphicData>
            </a:graphic>
          </wp:inline>
        </w:drawing>
      </w:r>
      <w:r w:rsidRPr="005272BA">
        <w:rPr>
          <w:rFonts w:ascii="Times New Roman" w:hAnsi="Times New Roman" w:cs="Times New Roman"/>
          <w:noProof/>
          <w:position w:val="-616"/>
          <w:szCs w:val="22"/>
        </w:rPr>
        <w:lastRenderedPageBreak/>
        <w:drawing>
          <wp:inline distT="0" distB="0" distL="0" distR="0">
            <wp:extent cx="2943225" cy="3914775"/>
            <wp:effectExtent l="0" t="0" r="9525" b="9525"/>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3225" cy="3914775"/>
                    </a:xfrm>
                    <a:prstGeom prst="rect">
                      <a:avLst/>
                    </a:prstGeom>
                    <a:noFill/>
                    <a:ln>
                      <a:noFill/>
                    </a:ln>
                  </pic:spPr>
                </pic:pic>
              </a:graphicData>
            </a:graphic>
          </wp:inline>
        </w:drawing>
      </w:r>
      <w:r w:rsidRPr="005272BA">
        <w:rPr>
          <w:rFonts w:ascii="Times New Roman" w:hAnsi="Times New Roman" w:cs="Times New Roman"/>
          <w:noProof/>
          <w:position w:val="-616"/>
          <w:szCs w:val="22"/>
        </w:rPr>
        <w:drawing>
          <wp:inline distT="0" distB="0" distL="0" distR="0">
            <wp:extent cx="3009900" cy="384810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900" cy="3848100"/>
                    </a:xfrm>
                    <a:prstGeom prst="rect">
                      <a:avLst/>
                    </a:prstGeom>
                    <a:noFill/>
                    <a:ln>
                      <a:noFill/>
                    </a:ln>
                  </pic:spPr>
                </pic:pic>
              </a:graphicData>
            </a:graphic>
          </wp:inline>
        </w:drawing>
      </w:r>
    </w:p>
    <w:p w:rsidR="0084470E" w:rsidRDefault="0084470E" w:rsidP="0084470E">
      <w:pPr>
        <w:pStyle w:val="ConsPlusNormal"/>
        <w:spacing w:before="220"/>
        <w:ind w:firstLine="540"/>
        <w:jc w:val="both"/>
        <w:rPr>
          <w:rFonts w:ascii="Times New Roman" w:hAnsi="Times New Roman" w:cs="Times New Roman"/>
          <w:szCs w:val="22"/>
        </w:rPr>
      </w:pPr>
    </w:p>
    <w:p w:rsidR="007E37FC" w:rsidRPr="005272BA" w:rsidRDefault="007E37FC" w:rsidP="0084470E">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noProof/>
          <w:position w:val="-433"/>
          <w:szCs w:val="22"/>
        </w:rPr>
        <w:drawing>
          <wp:inline distT="0" distB="0" distL="0" distR="0">
            <wp:extent cx="2514600" cy="289560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600" cy="2895600"/>
                    </a:xfrm>
                    <a:prstGeom prst="rect">
                      <a:avLst/>
                    </a:prstGeom>
                    <a:noFill/>
                    <a:ln>
                      <a:noFill/>
                    </a:ln>
                  </pic:spPr>
                </pic:pic>
              </a:graphicData>
            </a:graphic>
          </wp:inline>
        </w:drawing>
      </w:r>
    </w:p>
    <w:p w:rsidR="007E37FC" w:rsidRPr="005272BA" w:rsidRDefault="007E37FC" w:rsidP="007E37FC">
      <w:pPr>
        <w:pStyle w:val="ConsPlusNormal"/>
        <w:spacing w:before="220"/>
        <w:ind w:firstLine="540"/>
        <w:jc w:val="both"/>
        <w:rPr>
          <w:rFonts w:ascii="Times New Roman" w:hAnsi="Times New Roman" w:cs="Times New Roman"/>
          <w:szCs w:val="22"/>
        </w:rPr>
      </w:pPr>
      <w:bookmarkStart w:id="12" w:name="P1140"/>
      <w:bookmarkEnd w:id="12"/>
      <w:r w:rsidRPr="005272BA">
        <w:rPr>
          <w:rFonts w:ascii="Times New Roman" w:hAnsi="Times New Roman" w:cs="Times New Roman"/>
          <w:szCs w:val="22"/>
        </w:rPr>
        <w:t>6. Настенные конструкции на элементе фасада, имитирующем скатную кровлю и являющемся завершением части фасада.</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При размещении настенной конструкции на элементе фасада, имитирующем скатную кровлю и являющемся завершением части фасада, высота данной конструкции не может превышать 70% от горизонтальной проекции данного элемента на плоскость и должна составлять не более 1 м.</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496"/>
          <w:szCs w:val="22"/>
        </w:rPr>
        <w:lastRenderedPageBreak/>
        <w:drawing>
          <wp:inline distT="0" distB="0" distL="0" distR="0">
            <wp:extent cx="5114925" cy="5676900"/>
            <wp:effectExtent l="0" t="0" r="9525"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4925" cy="5676900"/>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szCs w:val="22"/>
        </w:rPr>
        <w:t xml:space="preserve">7. Настенные конструкции, размещаемые в силу требований </w:t>
      </w:r>
      <w:hyperlink r:id="rId26">
        <w:r w:rsidRPr="005272BA">
          <w:rPr>
            <w:rFonts w:ascii="Times New Roman" w:hAnsi="Times New Roman" w:cs="Times New Roman"/>
            <w:color w:val="0000FF"/>
            <w:szCs w:val="22"/>
          </w:rPr>
          <w:t>Закона</w:t>
        </w:r>
      </w:hyperlink>
      <w:r w:rsidRPr="005272BA">
        <w:rPr>
          <w:rFonts w:ascii="Times New Roman" w:hAnsi="Times New Roman" w:cs="Times New Roman"/>
          <w:szCs w:val="22"/>
        </w:rPr>
        <w:t xml:space="preserve"> РФ от 07.02.1992 N 2300-1 "О защите прав потребителей".</w:t>
      </w:r>
    </w:p>
    <w:p w:rsidR="007E37FC" w:rsidRPr="005272BA" w:rsidRDefault="007E37FC" w:rsidP="007E37FC">
      <w:pPr>
        <w:pStyle w:val="ConsPlusNormal"/>
        <w:spacing w:before="220"/>
        <w:ind w:firstLine="540"/>
        <w:jc w:val="both"/>
        <w:rPr>
          <w:rFonts w:ascii="Times New Roman" w:hAnsi="Times New Roman" w:cs="Times New Roman"/>
          <w:szCs w:val="22"/>
        </w:rPr>
      </w:pPr>
      <w:bookmarkStart w:id="13" w:name="P1146"/>
      <w:bookmarkEnd w:id="13"/>
      <w:r w:rsidRPr="005272BA">
        <w:rPr>
          <w:rFonts w:ascii="Times New Roman" w:hAnsi="Times New Roman" w:cs="Times New Roman"/>
          <w:szCs w:val="22"/>
        </w:rPr>
        <w:t>7.1. Максимальный размер таких вывесок не должен превышать:</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 по высоте - 0,40 м;</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 по длине - 0,60 м.</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Вывески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находятся (осуществляют деятельность) организация или индивидуальный предприниматель, сведения о которых содержатся в данной информационной конструкции.</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84470E">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375"/>
          <w:szCs w:val="22"/>
        </w:rPr>
        <w:lastRenderedPageBreak/>
        <w:drawing>
          <wp:inline distT="0" distB="0" distL="0" distR="0">
            <wp:extent cx="3619500" cy="211455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9500" cy="2114550"/>
                    </a:xfrm>
                    <a:prstGeom prst="rect">
                      <a:avLst/>
                    </a:prstGeom>
                    <a:noFill/>
                    <a:ln>
                      <a:noFill/>
                    </a:ln>
                  </pic:spPr>
                </pic:pic>
              </a:graphicData>
            </a:graphic>
          </wp:inline>
        </w:drawing>
      </w:r>
    </w:p>
    <w:p w:rsidR="0084470E" w:rsidRDefault="0084470E" w:rsidP="007E37FC">
      <w:pPr>
        <w:pStyle w:val="ConsPlusNormal"/>
        <w:ind w:firstLine="540"/>
        <w:jc w:val="both"/>
        <w:rPr>
          <w:rFonts w:ascii="Times New Roman" w:hAnsi="Times New Roman" w:cs="Times New Roman"/>
          <w:szCs w:val="22"/>
        </w:rPr>
      </w:pPr>
      <w:bookmarkStart w:id="14" w:name="P1153"/>
      <w:bookmarkEnd w:id="14"/>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szCs w:val="22"/>
        </w:rPr>
        <w:t>7.2. Вывеска может быть размещена на дверях входных групп, в том числе методом нанесения трафаретной печати или иными аналогичными методами на остекление дверей. Максимальный размер данных вывесок не должен превышать:</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 по высоте - 0,40 м;</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 по длине - 0,30 м.</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84470E">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387"/>
          <w:szCs w:val="22"/>
        </w:rPr>
        <w:drawing>
          <wp:inline distT="0" distB="0" distL="0" distR="0">
            <wp:extent cx="3933825" cy="2314575"/>
            <wp:effectExtent l="0" t="0" r="9525" b="9525"/>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3825" cy="2314575"/>
                    </a:xfrm>
                    <a:prstGeom prst="rect">
                      <a:avLst/>
                    </a:prstGeom>
                    <a:noFill/>
                    <a:ln>
                      <a:noFill/>
                    </a:ln>
                  </pic:spPr>
                </pic:pic>
              </a:graphicData>
            </a:graphic>
          </wp:inline>
        </w:drawing>
      </w:r>
    </w:p>
    <w:p w:rsidR="0084470E" w:rsidRDefault="0084470E" w:rsidP="007E37FC">
      <w:pPr>
        <w:pStyle w:val="ConsPlusNormal"/>
        <w:ind w:firstLine="540"/>
        <w:jc w:val="both"/>
        <w:rPr>
          <w:rFonts w:ascii="Times New Roman" w:hAnsi="Times New Roman" w:cs="Times New Roman"/>
          <w:szCs w:val="22"/>
        </w:rPr>
      </w:pPr>
      <w:bookmarkStart w:id="15" w:name="P1159"/>
      <w:bookmarkEnd w:id="15"/>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szCs w:val="22"/>
        </w:rPr>
        <w:t>7.3. В случае размещения в одном объекте нескольких организаций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м</w:t>
      </w:r>
      <w:r w:rsidRPr="005272BA">
        <w:rPr>
          <w:rFonts w:ascii="Times New Roman" w:hAnsi="Times New Roman" w:cs="Times New Roman"/>
          <w:szCs w:val="22"/>
          <w:vertAlign w:val="superscript"/>
        </w:rPr>
        <w:t>2</w:t>
      </w:r>
      <w:r w:rsidRPr="005272BA">
        <w:rPr>
          <w:rFonts w:ascii="Times New Roman" w:hAnsi="Times New Roman" w:cs="Times New Roman"/>
          <w:szCs w:val="22"/>
        </w:rPr>
        <w:t>,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616"/>
          <w:szCs w:val="22"/>
        </w:rPr>
        <w:lastRenderedPageBreak/>
        <w:drawing>
          <wp:inline distT="0" distB="0" distL="0" distR="0">
            <wp:extent cx="3429000" cy="422910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9000" cy="4229100"/>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16" w:name="P1163"/>
      <w:bookmarkEnd w:id="16"/>
      <w:r w:rsidRPr="005272BA">
        <w:rPr>
          <w:rFonts w:ascii="Times New Roman" w:hAnsi="Times New Roman" w:cs="Times New Roman"/>
          <w:szCs w:val="22"/>
        </w:rPr>
        <w:t>7.4. Информационная конструкция (вывеска) размещается на ограждающей конструкции (заборе) непосредственно у входа на земельный участок, на котором располагаются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данной информационной конструкции и которым указанные здание, строение, сооружение и земельный участок принадлежат на праве собственности или ином вещном праве.</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noProof/>
          <w:position w:val="-209"/>
          <w:szCs w:val="22"/>
        </w:rPr>
        <w:drawing>
          <wp:inline distT="0" distB="0" distL="0" distR="0">
            <wp:extent cx="4229100" cy="205740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9100" cy="2057400"/>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szCs w:val="22"/>
        </w:rPr>
        <w:t>7.5. В случае размещения нескольких организаций или индивидуальных предпринимателей на территории информационные конструкции (вывески) размещаются на ограждающей конструкции (заборе) непосредственно у входа на земельный участок, на котором располагаются здание, строение, сооружение, являющиеся местом фактического нахождения, осуществления деятельности организаций, индивидуальных предпринимателей, сведения о которых содержатся в данных информационных конструкциях и которым указанные здание, строение, сооружение принадлежат на праве собственности или ином вещном праве, при этом общая площадь информационных конструкций (вывесок) не должна превышать 2 м</w:t>
      </w:r>
      <w:r w:rsidRPr="005272BA">
        <w:rPr>
          <w:rFonts w:ascii="Times New Roman" w:hAnsi="Times New Roman" w:cs="Times New Roman"/>
          <w:szCs w:val="22"/>
          <w:vertAlign w:val="superscript"/>
        </w:rPr>
        <w:t>2</w:t>
      </w:r>
      <w:r w:rsidRPr="005272BA">
        <w:rPr>
          <w:rFonts w:ascii="Times New Roman" w:hAnsi="Times New Roman" w:cs="Times New Roman"/>
          <w:szCs w:val="22"/>
        </w:rPr>
        <w:t>.</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442166">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200"/>
          <w:szCs w:val="22"/>
        </w:rPr>
        <w:lastRenderedPageBreak/>
        <w:drawing>
          <wp:inline distT="0" distB="0" distL="0" distR="0">
            <wp:extent cx="4238625" cy="1948815"/>
            <wp:effectExtent l="0" t="0" r="9525"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38625" cy="1948815"/>
                    </a:xfrm>
                    <a:prstGeom prst="rect">
                      <a:avLst/>
                    </a:prstGeom>
                    <a:noFill/>
                    <a:ln>
                      <a:noFill/>
                    </a:ln>
                  </pic:spPr>
                </pic:pic>
              </a:graphicData>
            </a:graphic>
          </wp:inline>
        </w:drawing>
      </w: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szCs w:val="22"/>
        </w:rPr>
        <w:t>8. Консольные конструкции.</w:t>
      </w:r>
    </w:p>
    <w:p w:rsidR="007E37FC" w:rsidRPr="005272BA" w:rsidRDefault="007E37FC" w:rsidP="007E37FC">
      <w:pPr>
        <w:pStyle w:val="ConsPlusNormal"/>
        <w:spacing w:before="220"/>
        <w:ind w:firstLine="540"/>
        <w:jc w:val="both"/>
        <w:rPr>
          <w:rFonts w:ascii="Times New Roman" w:hAnsi="Times New Roman" w:cs="Times New Roman"/>
          <w:szCs w:val="22"/>
        </w:rPr>
      </w:pPr>
      <w:bookmarkStart w:id="17" w:name="P1171"/>
      <w:bookmarkEnd w:id="17"/>
      <w:r w:rsidRPr="005272BA">
        <w:rPr>
          <w:rFonts w:ascii="Times New Roman" w:hAnsi="Times New Roman" w:cs="Times New Roman"/>
          <w:szCs w:val="22"/>
        </w:rPr>
        <w:t>8.1. Консольная конструкция не должна находиться на расстоянии более чем 0,20 м от плоскости фасада, а крайняя точка лицевой стороны - на расстоянии более чем 1 м от плоскости фасада. Консольная конструкция не может превышать 1 м в высоту и 0,20 м - в ширину.</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442166">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416"/>
          <w:szCs w:val="22"/>
        </w:rPr>
        <w:drawing>
          <wp:inline distT="0" distB="0" distL="0" distR="0">
            <wp:extent cx="1800225" cy="2279650"/>
            <wp:effectExtent l="0" t="0" r="9525" b="635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225" cy="2279650"/>
                    </a:xfrm>
                    <a:prstGeom prst="rect">
                      <a:avLst/>
                    </a:prstGeom>
                    <a:noFill/>
                    <a:ln>
                      <a:noFill/>
                    </a:ln>
                  </pic:spPr>
                </pic:pic>
              </a:graphicData>
            </a:graphic>
          </wp:inline>
        </w:drawing>
      </w:r>
    </w:p>
    <w:p w:rsidR="007E37FC" w:rsidRPr="005272BA" w:rsidRDefault="007E37FC" w:rsidP="007E37FC">
      <w:pPr>
        <w:pStyle w:val="ConsPlusNormal"/>
        <w:ind w:firstLine="540"/>
        <w:jc w:val="both"/>
        <w:rPr>
          <w:rFonts w:ascii="Times New Roman" w:hAnsi="Times New Roman" w:cs="Times New Roman"/>
          <w:szCs w:val="22"/>
        </w:rPr>
      </w:pPr>
      <w:bookmarkStart w:id="18" w:name="P1175"/>
      <w:bookmarkEnd w:id="18"/>
      <w:r w:rsidRPr="005272BA">
        <w:rPr>
          <w:rFonts w:ascii="Times New Roman" w:hAnsi="Times New Roman" w:cs="Times New Roman"/>
          <w:szCs w:val="22"/>
        </w:rPr>
        <w:t>8.2.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и объектов, расположенных в границах территорий объектов культурного наследия, выявленных объектов культурного наследия, а также объектов, построенных до 1952 года включительно, не должны превышать 0,50 м по высоте и 0,50 м - по ширине.</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419"/>
          <w:szCs w:val="22"/>
        </w:rPr>
        <w:drawing>
          <wp:inline distT="0" distB="0" distL="0" distR="0">
            <wp:extent cx="1933575" cy="2809875"/>
            <wp:effectExtent l="0" t="0" r="9525" b="9525"/>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3575" cy="2809875"/>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19" w:name="P1179"/>
      <w:bookmarkEnd w:id="19"/>
      <w:r w:rsidRPr="005272BA">
        <w:rPr>
          <w:rFonts w:ascii="Times New Roman" w:hAnsi="Times New Roman" w:cs="Times New Roman"/>
          <w:szCs w:val="22"/>
        </w:rPr>
        <w:t>8.3.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Расстояние от уровня земли до нижнего края консольной конструкции должно быть не менее 2,50 м.</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При наличии на фасаде объекта настенных конструкций консольные конструкции располагаются с ними на единой горизонтальной оси.</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310"/>
          <w:szCs w:val="22"/>
        </w:rPr>
        <w:drawing>
          <wp:inline distT="0" distB="0" distL="0" distR="0">
            <wp:extent cx="4629150" cy="3038475"/>
            <wp:effectExtent l="0" t="0" r="0" b="9525"/>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29150" cy="3038475"/>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20" w:name="P1186"/>
      <w:bookmarkEnd w:id="20"/>
      <w:r w:rsidRPr="005272BA">
        <w:rPr>
          <w:rFonts w:ascii="Times New Roman" w:hAnsi="Times New Roman" w:cs="Times New Roman"/>
          <w:szCs w:val="22"/>
        </w:rPr>
        <w:t>8.4. Расстояние между консольными конструкциями не может быть менее 10 м.</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9. Витринные конструкции.</w:t>
      </w:r>
    </w:p>
    <w:p w:rsidR="007E37FC" w:rsidRPr="005272BA" w:rsidRDefault="007E37FC" w:rsidP="007E37FC">
      <w:pPr>
        <w:pStyle w:val="ConsPlusNormal"/>
        <w:spacing w:before="220"/>
        <w:ind w:firstLine="540"/>
        <w:jc w:val="both"/>
        <w:rPr>
          <w:rFonts w:ascii="Times New Roman" w:hAnsi="Times New Roman" w:cs="Times New Roman"/>
          <w:szCs w:val="22"/>
        </w:rPr>
      </w:pPr>
      <w:bookmarkStart w:id="21" w:name="P1188"/>
      <w:bookmarkEnd w:id="21"/>
      <w:r w:rsidRPr="005272BA">
        <w:rPr>
          <w:rFonts w:ascii="Times New Roman" w:hAnsi="Times New Roman" w:cs="Times New Roman"/>
          <w:szCs w:val="22"/>
        </w:rPr>
        <w:t>9.1. Витринные конструкции являются одним из способов внутреннего оформления витрин. Витринные конструкции размещаются в витрине на внешней и (или) с внутренней стороны остекления витрины:</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9.1.1. Размещение вывесок в витрине на внешней стороне остекления витрины (без подложки).</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153"/>
          <w:szCs w:val="22"/>
        </w:rPr>
        <w:drawing>
          <wp:inline distT="0" distB="0" distL="0" distR="0">
            <wp:extent cx="5610225" cy="2181225"/>
            <wp:effectExtent l="0" t="0" r="9525" b="9525"/>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0225" cy="2181225"/>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442166" w:rsidRDefault="00442166" w:rsidP="007E37FC">
      <w:pPr>
        <w:pStyle w:val="ConsPlusNormal"/>
        <w:ind w:firstLine="540"/>
        <w:jc w:val="both"/>
        <w:rPr>
          <w:rFonts w:ascii="Times New Roman" w:hAnsi="Times New Roman" w:cs="Times New Roman"/>
          <w:szCs w:val="22"/>
        </w:rPr>
      </w:pPr>
    </w:p>
    <w:p w:rsidR="00442166" w:rsidRDefault="00442166" w:rsidP="007E37FC">
      <w:pPr>
        <w:pStyle w:val="ConsPlusNormal"/>
        <w:ind w:firstLine="540"/>
        <w:jc w:val="both"/>
        <w:rPr>
          <w:rFonts w:ascii="Times New Roman" w:hAnsi="Times New Roman" w:cs="Times New Roman"/>
          <w:szCs w:val="22"/>
        </w:rPr>
      </w:pPr>
    </w:p>
    <w:p w:rsidR="00442166" w:rsidRDefault="00442166" w:rsidP="007E37FC">
      <w:pPr>
        <w:pStyle w:val="ConsPlusNormal"/>
        <w:ind w:firstLine="540"/>
        <w:jc w:val="both"/>
        <w:rPr>
          <w:rFonts w:ascii="Times New Roman" w:hAnsi="Times New Roman" w:cs="Times New Roman"/>
          <w:szCs w:val="22"/>
        </w:rPr>
      </w:pPr>
    </w:p>
    <w:p w:rsidR="00442166" w:rsidRDefault="00442166" w:rsidP="007E37FC">
      <w:pPr>
        <w:pStyle w:val="ConsPlusNormal"/>
        <w:ind w:firstLine="540"/>
        <w:jc w:val="both"/>
        <w:rPr>
          <w:rFonts w:ascii="Times New Roman" w:hAnsi="Times New Roman" w:cs="Times New Roman"/>
          <w:szCs w:val="22"/>
        </w:rPr>
      </w:pPr>
    </w:p>
    <w:p w:rsidR="00442166" w:rsidRDefault="00442166" w:rsidP="007E37FC">
      <w:pPr>
        <w:pStyle w:val="ConsPlusNormal"/>
        <w:ind w:firstLine="540"/>
        <w:jc w:val="both"/>
        <w:rPr>
          <w:rFonts w:ascii="Times New Roman" w:hAnsi="Times New Roman" w:cs="Times New Roman"/>
          <w:szCs w:val="22"/>
        </w:rPr>
      </w:pPr>
    </w:p>
    <w:p w:rsidR="00442166" w:rsidRDefault="00442166" w:rsidP="007E37FC">
      <w:pPr>
        <w:pStyle w:val="ConsPlusNormal"/>
        <w:ind w:firstLine="540"/>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szCs w:val="22"/>
        </w:rPr>
        <w:t>9.1.2. Размещение вывесок с внутренней стороны остекления витрины.</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158"/>
          <w:szCs w:val="22"/>
        </w:rPr>
        <w:drawing>
          <wp:inline distT="0" distB="0" distL="0" distR="0">
            <wp:extent cx="4533900" cy="1713865"/>
            <wp:effectExtent l="0" t="0" r="0" b="635"/>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33900" cy="1713865"/>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442166" w:rsidRDefault="00442166" w:rsidP="007E37FC">
      <w:pPr>
        <w:pStyle w:val="ConsPlusNormal"/>
        <w:ind w:firstLine="540"/>
        <w:jc w:val="both"/>
        <w:rPr>
          <w:rFonts w:ascii="Times New Roman" w:hAnsi="Times New Roman" w:cs="Times New Roman"/>
          <w:szCs w:val="22"/>
        </w:rPr>
      </w:pPr>
      <w:bookmarkStart w:id="22" w:name="P1197"/>
      <w:bookmarkEnd w:id="22"/>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szCs w:val="22"/>
        </w:rPr>
        <w:t>9.2. Максимальный размер витринных конструкций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При этом витринные конструкции должны размещаться строго в границах переплетов (импостов).</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488"/>
          <w:szCs w:val="22"/>
        </w:rPr>
        <w:drawing>
          <wp:inline distT="0" distB="0" distL="0" distR="0">
            <wp:extent cx="4086225" cy="4133850"/>
            <wp:effectExtent l="0" t="0" r="9525"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86225" cy="4133850"/>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442166" w:rsidRDefault="00442166" w:rsidP="007E37FC">
      <w:pPr>
        <w:pStyle w:val="ConsPlusNormal"/>
        <w:ind w:firstLine="540"/>
        <w:jc w:val="both"/>
        <w:rPr>
          <w:rFonts w:ascii="Times New Roman" w:hAnsi="Times New Roman" w:cs="Times New Roman"/>
          <w:szCs w:val="22"/>
        </w:rPr>
      </w:pPr>
      <w:bookmarkStart w:id="23" w:name="P1201"/>
      <w:bookmarkEnd w:id="23"/>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szCs w:val="22"/>
        </w:rPr>
        <w:t>9.3.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569"/>
          <w:szCs w:val="22"/>
        </w:rPr>
        <w:lastRenderedPageBreak/>
        <w:drawing>
          <wp:inline distT="0" distB="0" distL="0" distR="0">
            <wp:extent cx="3390900" cy="434340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90900" cy="4343400"/>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24" w:name="P1205"/>
      <w:bookmarkEnd w:id="24"/>
      <w:r w:rsidRPr="005272BA">
        <w:rPr>
          <w:rFonts w:ascii="Times New Roman" w:hAnsi="Times New Roman" w:cs="Times New Roman"/>
          <w:szCs w:val="22"/>
        </w:rPr>
        <w:t>9.4. Размещение информационной конструкции (вывески) непосредственно на остеклении витрины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превышает в высоту 0,15 м.</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320"/>
          <w:szCs w:val="22"/>
        </w:rPr>
        <w:drawing>
          <wp:inline distT="0" distB="0" distL="0" distR="0">
            <wp:extent cx="3905250" cy="281940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05250" cy="2819400"/>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25" w:name="P1209"/>
      <w:bookmarkEnd w:id="25"/>
      <w:r w:rsidRPr="005272BA">
        <w:rPr>
          <w:rFonts w:ascii="Times New Roman" w:hAnsi="Times New Roman" w:cs="Times New Roman"/>
          <w:szCs w:val="22"/>
        </w:rPr>
        <w:t>9.5. Допускается размещение информации об акционных мероприятиях (акциях) с внутренней стороны витрины (не более трех строк по 0,15 м).</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285"/>
          <w:szCs w:val="22"/>
        </w:rPr>
        <w:lastRenderedPageBreak/>
        <w:drawing>
          <wp:inline distT="0" distB="0" distL="0" distR="0">
            <wp:extent cx="3314700" cy="193040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14700" cy="1930400"/>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26" w:name="P1213"/>
      <w:bookmarkEnd w:id="26"/>
      <w:r w:rsidRPr="005272BA">
        <w:rPr>
          <w:rFonts w:ascii="Times New Roman" w:hAnsi="Times New Roman" w:cs="Times New Roman"/>
          <w:szCs w:val="22"/>
        </w:rPr>
        <w:t>9.6. Применение непрозрачных материалов, а также жалюзи и рулонных штор, за исключением электронных носителей, систем сменного изображения возможно только для второго ряда остекления витрины со стороны торгового зала при одновременном соблюдении следующих условий:</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 витринное пространство оформлено с использованием товаров и услуг (экспозиция товаров и услуг);</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 витринное пространство освещено в темное время суток;</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326"/>
          <w:szCs w:val="22"/>
        </w:rPr>
        <w:drawing>
          <wp:inline distT="0" distB="0" distL="0" distR="0">
            <wp:extent cx="3876675" cy="2480945"/>
            <wp:effectExtent l="0" t="0" r="9525"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76675" cy="2480945"/>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27" w:name="P1220"/>
      <w:bookmarkEnd w:id="27"/>
      <w:r w:rsidRPr="005272BA">
        <w:rPr>
          <w:rFonts w:ascii="Times New Roman" w:hAnsi="Times New Roman" w:cs="Times New Roman"/>
          <w:szCs w:val="22"/>
        </w:rPr>
        <w:t>9.7. В случае если витрина имеет многогранную форму, вывески размещаются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может превышать 0,12 м.</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379"/>
          <w:szCs w:val="22"/>
        </w:rPr>
        <w:lastRenderedPageBreak/>
        <w:drawing>
          <wp:inline distT="0" distB="0" distL="0" distR="0">
            <wp:extent cx="4733925" cy="3200400"/>
            <wp:effectExtent l="0" t="0" r="9525"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33925" cy="3200400"/>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28" w:name="P1224"/>
      <w:bookmarkEnd w:id="28"/>
      <w:r w:rsidRPr="005272BA">
        <w:rPr>
          <w:rFonts w:ascii="Times New Roman" w:hAnsi="Times New Roman" w:cs="Times New Roman"/>
          <w:szCs w:val="22"/>
        </w:rPr>
        <w:t>10. Подвесные конструкции.</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Подвесная конструкция (конструкция вывесок размещается в пешеходном галерейном пространстве зданий, строений, сооружений).</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586"/>
          <w:szCs w:val="22"/>
        </w:rPr>
        <w:drawing>
          <wp:inline distT="0" distB="0" distL="0" distR="0">
            <wp:extent cx="4524375" cy="4772025"/>
            <wp:effectExtent l="0" t="0" r="9525" b="9525"/>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24375" cy="4772025"/>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442166" w:rsidRDefault="00442166" w:rsidP="007E37FC">
      <w:pPr>
        <w:pStyle w:val="ConsPlusNormal"/>
        <w:ind w:firstLine="540"/>
        <w:jc w:val="both"/>
        <w:rPr>
          <w:rFonts w:ascii="Times New Roman" w:hAnsi="Times New Roman" w:cs="Times New Roman"/>
          <w:szCs w:val="22"/>
        </w:rPr>
      </w:pPr>
    </w:p>
    <w:p w:rsidR="00442166" w:rsidRDefault="00442166" w:rsidP="007E37FC">
      <w:pPr>
        <w:pStyle w:val="ConsPlusNormal"/>
        <w:ind w:firstLine="540"/>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szCs w:val="22"/>
        </w:rPr>
        <w:lastRenderedPageBreak/>
        <w:t>11. Ценовые табло автозаправочных станций.</w:t>
      </w:r>
    </w:p>
    <w:p w:rsidR="007E37FC" w:rsidRPr="005272BA" w:rsidRDefault="007E37FC" w:rsidP="007E37FC">
      <w:pPr>
        <w:pStyle w:val="ConsPlusNormal"/>
        <w:spacing w:before="220"/>
        <w:ind w:firstLine="540"/>
        <w:jc w:val="both"/>
        <w:rPr>
          <w:rFonts w:ascii="Times New Roman" w:hAnsi="Times New Roman" w:cs="Times New Roman"/>
          <w:szCs w:val="22"/>
        </w:rPr>
      </w:pPr>
      <w:bookmarkStart w:id="29" w:name="P1230"/>
      <w:bookmarkEnd w:id="29"/>
      <w:r w:rsidRPr="005272BA">
        <w:rPr>
          <w:rFonts w:ascii="Times New Roman" w:hAnsi="Times New Roman" w:cs="Times New Roman"/>
          <w:szCs w:val="22"/>
        </w:rPr>
        <w:t>11.1. Ценовые табло (стелы) автозаправочных станций (далее - АЗС) - объекты из сборно-разборных конструкций, в том числе с подключением к сетям электроснабжения без организации подключения к инженерно-техническим водопроводным сетям, канализации, газо-, теплоснабжения, не превышающие по высоте 10 м, по длине - 3 м, по ширине - 0,8 м.</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264"/>
          <w:szCs w:val="22"/>
        </w:rPr>
        <w:drawing>
          <wp:inline distT="0" distB="0" distL="0" distR="0">
            <wp:extent cx="4543425" cy="1943100"/>
            <wp:effectExtent l="0" t="0" r="9525"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43425" cy="1943100"/>
                    </a:xfrm>
                    <a:prstGeom prst="rect">
                      <a:avLst/>
                    </a:prstGeom>
                    <a:noFill/>
                    <a:ln>
                      <a:noFill/>
                    </a:ln>
                  </pic:spPr>
                </pic:pic>
              </a:graphicData>
            </a:graphic>
          </wp:inline>
        </w:drawing>
      </w:r>
    </w:p>
    <w:p w:rsidR="00442166" w:rsidRDefault="00442166" w:rsidP="007E37FC">
      <w:pPr>
        <w:pStyle w:val="ConsPlusNormal"/>
        <w:ind w:firstLine="540"/>
        <w:jc w:val="both"/>
        <w:rPr>
          <w:rFonts w:ascii="Times New Roman" w:hAnsi="Times New Roman" w:cs="Times New Roman"/>
          <w:szCs w:val="22"/>
        </w:rPr>
      </w:pPr>
      <w:bookmarkStart w:id="30" w:name="P1234"/>
      <w:bookmarkEnd w:id="30"/>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szCs w:val="22"/>
        </w:rPr>
        <w:t>11.2. Размещение информационных конструкций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которые являются единоличными собственниками указанных зданий, строений, сооружений, земельного участка или обладателями иного вещного либо обязательственного права на них (за исключением размещения ценовых табло (стел) автозаправочных станций за пределами границ земельных участков, занимаемых автозаправочными станциями).</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532"/>
          <w:szCs w:val="22"/>
        </w:rPr>
        <w:lastRenderedPageBreak/>
        <w:drawing>
          <wp:inline distT="0" distB="0" distL="0" distR="0">
            <wp:extent cx="4543425" cy="4686300"/>
            <wp:effectExtent l="0" t="0" r="9525"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43425" cy="4686300"/>
                    </a:xfrm>
                    <a:prstGeom prst="rect">
                      <a:avLst/>
                    </a:prstGeom>
                    <a:noFill/>
                    <a:ln>
                      <a:noFill/>
                    </a:ln>
                  </pic:spPr>
                </pic:pic>
              </a:graphicData>
            </a:graphic>
          </wp:inline>
        </w:drawing>
      </w:r>
    </w:p>
    <w:p w:rsidR="0084470E" w:rsidRPr="002F4D93" w:rsidRDefault="0084470E" w:rsidP="007E37FC">
      <w:pPr>
        <w:pStyle w:val="ConsPlusNormal"/>
        <w:ind w:firstLine="540"/>
        <w:jc w:val="both"/>
        <w:rPr>
          <w:rFonts w:ascii="Times New Roman" w:hAnsi="Times New Roman" w:cs="Times New Roman"/>
          <w:color w:val="000000" w:themeColor="text1"/>
        </w:rPr>
      </w:pPr>
    </w:p>
    <w:p w:rsidR="007E37FC" w:rsidRPr="002F4D93" w:rsidRDefault="007E37FC" w:rsidP="007E37FC">
      <w:pPr>
        <w:pStyle w:val="ConsPlusNormal"/>
        <w:ind w:firstLine="540"/>
        <w:jc w:val="both"/>
        <w:rPr>
          <w:rFonts w:ascii="Times New Roman" w:hAnsi="Times New Roman" w:cs="Times New Roman"/>
          <w:color w:val="000000" w:themeColor="text1"/>
        </w:rPr>
      </w:pPr>
      <w:r w:rsidRPr="002F4D93">
        <w:rPr>
          <w:rFonts w:ascii="Times New Roman" w:hAnsi="Times New Roman" w:cs="Times New Roman"/>
          <w:color w:val="000000" w:themeColor="text1"/>
        </w:rPr>
        <w:t>11.3.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w:t>
      </w:r>
    </w:p>
    <w:p w:rsidR="007E37FC" w:rsidRPr="002F4D93" w:rsidRDefault="007E37FC" w:rsidP="007E37FC">
      <w:pPr>
        <w:pStyle w:val="ConsPlusNormal"/>
        <w:ind w:firstLine="540"/>
        <w:jc w:val="both"/>
        <w:rPr>
          <w:rFonts w:ascii="Times New Roman" w:hAnsi="Times New Roman" w:cs="Times New Roman"/>
          <w:color w:val="000000" w:themeColor="text1"/>
          <w:szCs w:val="22"/>
        </w:rPr>
      </w:pPr>
    </w:p>
    <w:p w:rsidR="007E37FC" w:rsidRPr="002F4D93" w:rsidRDefault="007E37FC" w:rsidP="007E37FC">
      <w:pPr>
        <w:pStyle w:val="ConsPlusNormal"/>
        <w:ind w:firstLine="540"/>
        <w:jc w:val="both"/>
        <w:rPr>
          <w:rFonts w:ascii="Times New Roman" w:hAnsi="Times New Roman" w:cs="Times New Roman"/>
          <w:color w:val="000000" w:themeColor="text1"/>
          <w:szCs w:val="22"/>
        </w:rPr>
      </w:pPr>
    </w:p>
    <w:p w:rsidR="007E37FC" w:rsidRPr="002F4D93" w:rsidRDefault="007E37FC" w:rsidP="007E37FC">
      <w:pPr>
        <w:pStyle w:val="ConsPlusNormal"/>
        <w:ind w:firstLine="540"/>
        <w:jc w:val="both"/>
        <w:rPr>
          <w:rFonts w:ascii="Times New Roman" w:hAnsi="Times New Roman" w:cs="Times New Roman"/>
          <w:color w:val="000000" w:themeColor="text1"/>
          <w:szCs w:val="22"/>
        </w:rPr>
      </w:pPr>
      <w:r w:rsidRPr="002F4D93">
        <w:rPr>
          <w:rFonts w:ascii="Times New Roman" w:hAnsi="Times New Roman" w:cs="Times New Roman"/>
          <w:noProof/>
          <w:color w:val="000000" w:themeColor="text1"/>
          <w:szCs w:val="22"/>
        </w:rPr>
        <w:drawing>
          <wp:inline distT="0" distB="0" distL="0" distR="0">
            <wp:extent cx="4953000" cy="3076575"/>
            <wp:effectExtent l="0" t="0" r="0" b="9525"/>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53000" cy="3076575"/>
                    </a:xfrm>
                    <a:prstGeom prst="rect">
                      <a:avLst/>
                    </a:prstGeom>
                    <a:noFill/>
                    <a:ln>
                      <a:noFill/>
                    </a:ln>
                  </pic:spPr>
                </pic:pic>
              </a:graphicData>
            </a:graphic>
          </wp:inline>
        </w:drawing>
      </w:r>
    </w:p>
    <w:p w:rsidR="007E37FC" w:rsidRPr="002F4D93" w:rsidRDefault="007E37FC" w:rsidP="007E37FC">
      <w:pPr>
        <w:pStyle w:val="ConsPlusNormal"/>
        <w:ind w:firstLine="540"/>
        <w:jc w:val="both"/>
        <w:rPr>
          <w:rFonts w:ascii="Times New Roman" w:hAnsi="Times New Roman" w:cs="Times New Roman"/>
          <w:color w:val="000000" w:themeColor="text1"/>
        </w:rPr>
      </w:pPr>
    </w:p>
    <w:p w:rsidR="000C015B" w:rsidRPr="002F4D93" w:rsidRDefault="000C015B" w:rsidP="007E37FC">
      <w:pPr>
        <w:pStyle w:val="ConsPlusNormal"/>
        <w:ind w:firstLine="540"/>
        <w:jc w:val="both"/>
        <w:rPr>
          <w:rFonts w:ascii="Times New Roman" w:hAnsi="Times New Roman" w:cs="Times New Roman"/>
          <w:color w:val="000000" w:themeColor="text1"/>
        </w:rPr>
      </w:pPr>
    </w:p>
    <w:p w:rsidR="000C015B" w:rsidRPr="002F4D93" w:rsidRDefault="000C015B" w:rsidP="007E37FC">
      <w:pPr>
        <w:pStyle w:val="ConsPlusNormal"/>
        <w:ind w:firstLine="540"/>
        <w:jc w:val="both"/>
        <w:rPr>
          <w:rFonts w:ascii="Times New Roman" w:hAnsi="Times New Roman" w:cs="Times New Roman"/>
          <w:color w:val="000000" w:themeColor="text1"/>
        </w:rPr>
      </w:pPr>
    </w:p>
    <w:p w:rsidR="00442166" w:rsidRPr="002F4D93" w:rsidRDefault="00442166" w:rsidP="007E37FC">
      <w:pPr>
        <w:pStyle w:val="ConsPlusNormal"/>
        <w:ind w:firstLine="540"/>
        <w:jc w:val="both"/>
        <w:rPr>
          <w:rFonts w:ascii="Times New Roman" w:hAnsi="Times New Roman" w:cs="Times New Roman"/>
          <w:color w:val="000000" w:themeColor="text1"/>
        </w:rPr>
      </w:pPr>
    </w:p>
    <w:p w:rsidR="007E37FC" w:rsidRPr="002F4D93" w:rsidRDefault="007E37FC" w:rsidP="007E37FC">
      <w:pPr>
        <w:pStyle w:val="ConsPlusNormal"/>
        <w:ind w:firstLine="540"/>
        <w:jc w:val="both"/>
        <w:rPr>
          <w:rFonts w:ascii="Times New Roman" w:hAnsi="Times New Roman" w:cs="Times New Roman"/>
          <w:color w:val="000000" w:themeColor="text1"/>
        </w:rPr>
      </w:pPr>
      <w:r w:rsidRPr="002F4D93">
        <w:rPr>
          <w:rFonts w:ascii="Times New Roman" w:hAnsi="Times New Roman" w:cs="Times New Roman"/>
          <w:color w:val="000000" w:themeColor="text1"/>
        </w:rPr>
        <w:lastRenderedPageBreak/>
        <w:t>11.4. Конструкции вывесок, допускаемых к размещению на крышах зданий, строений, сооружений, представляют собой объемные символы (без использования подложки).</w:t>
      </w:r>
    </w:p>
    <w:p w:rsidR="007E37FC" w:rsidRPr="002F4D93" w:rsidRDefault="007E37FC" w:rsidP="007E37FC">
      <w:pPr>
        <w:pStyle w:val="ConsPlusNormal"/>
        <w:ind w:firstLine="540"/>
        <w:jc w:val="both"/>
        <w:rPr>
          <w:rFonts w:ascii="Times New Roman" w:hAnsi="Times New Roman" w:cs="Times New Roman"/>
          <w:color w:val="000000" w:themeColor="text1"/>
          <w:szCs w:val="22"/>
        </w:rPr>
      </w:pPr>
    </w:p>
    <w:p w:rsidR="007E37FC" w:rsidRPr="002F4D93" w:rsidRDefault="007E37FC" w:rsidP="007E37FC">
      <w:pPr>
        <w:pStyle w:val="ConsPlusNormal"/>
        <w:ind w:firstLine="540"/>
        <w:jc w:val="both"/>
        <w:rPr>
          <w:rFonts w:ascii="Times New Roman" w:hAnsi="Times New Roman" w:cs="Times New Roman"/>
          <w:color w:val="000000" w:themeColor="text1"/>
          <w:szCs w:val="22"/>
        </w:rPr>
      </w:pPr>
    </w:p>
    <w:p w:rsidR="007E37FC" w:rsidRDefault="007E37FC" w:rsidP="007E37FC">
      <w:pPr>
        <w:pStyle w:val="ConsPlusNormal"/>
        <w:ind w:firstLine="540"/>
        <w:jc w:val="both"/>
        <w:rPr>
          <w:rFonts w:ascii="Times New Roman" w:hAnsi="Times New Roman" w:cs="Times New Roman"/>
          <w:szCs w:val="22"/>
        </w:rPr>
      </w:pPr>
      <w:r w:rsidRPr="0014467E">
        <w:rPr>
          <w:rFonts w:ascii="Times New Roman" w:hAnsi="Times New Roman" w:cs="Times New Roman"/>
          <w:noProof/>
          <w:szCs w:val="22"/>
        </w:rPr>
        <w:drawing>
          <wp:inline distT="0" distB="0" distL="0" distR="0">
            <wp:extent cx="4543425" cy="3295650"/>
            <wp:effectExtent l="0" t="0" r="9525"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43425" cy="3295650"/>
                    </a:xfrm>
                    <a:prstGeom prst="rect">
                      <a:avLst/>
                    </a:prstGeom>
                    <a:noFill/>
                    <a:ln>
                      <a:noFill/>
                    </a:ln>
                  </pic:spPr>
                </pic:pic>
              </a:graphicData>
            </a:graphic>
          </wp:inline>
        </w:drawing>
      </w:r>
    </w:p>
    <w:p w:rsidR="007E37FC" w:rsidRDefault="007E37FC" w:rsidP="007E37FC">
      <w:pPr>
        <w:pStyle w:val="ConsPlusNormal"/>
        <w:ind w:firstLine="540"/>
        <w:jc w:val="both"/>
        <w:rPr>
          <w:rFonts w:ascii="Times New Roman" w:hAnsi="Times New Roman" w:cs="Times New Roman"/>
          <w:szCs w:val="22"/>
        </w:rPr>
      </w:pPr>
    </w:p>
    <w:p w:rsidR="007E37FC" w:rsidRDefault="007E37FC" w:rsidP="007E37FC">
      <w:pPr>
        <w:pStyle w:val="ConsPlusNormal"/>
        <w:ind w:firstLine="540"/>
        <w:jc w:val="both"/>
        <w:rPr>
          <w:rFonts w:ascii="Times New Roman" w:hAnsi="Times New Roman" w:cs="Times New Roman"/>
          <w:szCs w:val="22"/>
        </w:rPr>
      </w:pPr>
    </w:p>
    <w:p w:rsidR="007E37FC" w:rsidRDefault="007E37FC" w:rsidP="007E37FC">
      <w:pPr>
        <w:pStyle w:val="ConsPlusNormal"/>
        <w:ind w:firstLine="540"/>
        <w:jc w:val="both"/>
        <w:rPr>
          <w:rFonts w:ascii="Times New Roman" w:hAnsi="Times New Roman" w:cs="Times New Roman"/>
          <w:szCs w:val="22"/>
        </w:rPr>
      </w:pPr>
      <w:r w:rsidRPr="0014467E">
        <w:rPr>
          <w:rFonts w:ascii="Times New Roman" w:hAnsi="Times New Roman" w:cs="Times New Roman"/>
          <w:noProof/>
          <w:szCs w:val="22"/>
        </w:rPr>
        <w:drawing>
          <wp:inline distT="0" distB="0" distL="0" distR="0">
            <wp:extent cx="3514725" cy="2428875"/>
            <wp:effectExtent l="0" t="0" r="9525" b="9525"/>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16365" cy="2430008"/>
                    </a:xfrm>
                    <a:prstGeom prst="rect">
                      <a:avLst/>
                    </a:prstGeom>
                    <a:noFill/>
                    <a:ln>
                      <a:noFill/>
                    </a:ln>
                  </pic:spPr>
                </pic:pic>
              </a:graphicData>
            </a:graphic>
          </wp:inline>
        </w:drawing>
      </w:r>
    </w:p>
    <w:p w:rsidR="007E37FC" w:rsidRDefault="007E37FC" w:rsidP="007E37FC">
      <w:pPr>
        <w:pStyle w:val="ConsPlusNormal"/>
        <w:ind w:firstLine="540"/>
        <w:jc w:val="both"/>
        <w:rPr>
          <w:rFonts w:ascii="Times New Roman" w:hAnsi="Times New Roman" w:cs="Times New Roman"/>
        </w:rPr>
      </w:pPr>
    </w:p>
    <w:p w:rsidR="007E37FC" w:rsidRPr="002F4D93" w:rsidRDefault="007E37FC" w:rsidP="007E37FC">
      <w:pPr>
        <w:pStyle w:val="ConsPlusNormal"/>
        <w:ind w:firstLine="540"/>
        <w:jc w:val="both"/>
        <w:rPr>
          <w:rFonts w:ascii="Times New Roman" w:hAnsi="Times New Roman" w:cs="Times New Roman"/>
          <w:color w:val="000000" w:themeColor="text1"/>
        </w:rPr>
      </w:pPr>
    </w:p>
    <w:p w:rsidR="00442166" w:rsidRPr="002F4D93" w:rsidRDefault="00442166" w:rsidP="007E37FC">
      <w:pPr>
        <w:pStyle w:val="ConsPlusNormal"/>
        <w:ind w:firstLine="540"/>
        <w:jc w:val="both"/>
        <w:rPr>
          <w:rFonts w:ascii="Times New Roman" w:hAnsi="Times New Roman" w:cs="Times New Roman"/>
          <w:color w:val="000000" w:themeColor="text1"/>
        </w:rPr>
      </w:pPr>
    </w:p>
    <w:p w:rsidR="007E37FC" w:rsidRPr="002F4D93" w:rsidRDefault="007E37FC" w:rsidP="007E37FC">
      <w:pPr>
        <w:pStyle w:val="ConsPlusNormal"/>
        <w:ind w:firstLine="540"/>
        <w:jc w:val="both"/>
        <w:rPr>
          <w:rFonts w:ascii="Times New Roman" w:hAnsi="Times New Roman" w:cs="Times New Roman"/>
          <w:color w:val="000000" w:themeColor="text1"/>
          <w:szCs w:val="22"/>
        </w:rPr>
      </w:pPr>
      <w:r w:rsidRPr="002F4D93">
        <w:rPr>
          <w:rFonts w:ascii="Times New Roman" w:hAnsi="Times New Roman" w:cs="Times New Roman"/>
          <w:color w:val="000000" w:themeColor="text1"/>
        </w:rPr>
        <w:t>11.5. Высота информационных конструкций (вывесок), размещаемых на крышах зданий, строений, сооружений, с учетом всех используемых элементов - не более 1,80 м для 1 - 3-этажных объектов.</w:t>
      </w:r>
    </w:p>
    <w:p w:rsidR="007E37FC" w:rsidRPr="002F4D93" w:rsidRDefault="007E37FC" w:rsidP="007E37FC">
      <w:pPr>
        <w:pStyle w:val="ConsPlusNormal"/>
        <w:spacing w:before="220"/>
        <w:ind w:firstLine="540"/>
        <w:jc w:val="both"/>
        <w:rPr>
          <w:rFonts w:ascii="Times New Roman" w:hAnsi="Times New Roman" w:cs="Times New Roman"/>
          <w:color w:val="000000" w:themeColor="text1"/>
        </w:rPr>
      </w:pPr>
      <w:bookmarkStart w:id="31" w:name="P1496"/>
      <w:bookmarkEnd w:id="31"/>
      <w:r w:rsidRPr="002F4D93">
        <w:rPr>
          <w:rFonts w:ascii="Times New Roman" w:hAnsi="Times New Roman" w:cs="Times New Roman"/>
          <w:color w:val="000000" w:themeColor="text1"/>
        </w:rPr>
        <w:t>11.6. Высота информационных конструкций (вывесок), размещаемых на крышах зданий, строений, сооружений, с учетом всех используемых элементов - не более 3 м для 4 - 7-этажных объектов.</w:t>
      </w:r>
    </w:p>
    <w:p w:rsidR="007E37FC" w:rsidRPr="002F4D93" w:rsidRDefault="007E37FC" w:rsidP="007E37FC">
      <w:pPr>
        <w:pStyle w:val="ConsPlusNormal"/>
        <w:jc w:val="both"/>
        <w:rPr>
          <w:color w:val="000000" w:themeColor="text1"/>
        </w:rPr>
      </w:pPr>
    </w:p>
    <w:p w:rsidR="007E37FC" w:rsidRPr="002F4D93" w:rsidRDefault="007E37FC" w:rsidP="007E37FC">
      <w:pPr>
        <w:pStyle w:val="ConsPlusNormal"/>
        <w:jc w:val="both"/>
        <w:rPr>
          <w:color w:val="000000" w:themeColor="text1"/>
        </w:rPr>
      </w:pPr>
    </w:p>
    <w:p w:rsidR="007E37FC" w:rsidRDefault="007E37FC" w:rsidP="007E37FC">
      <w:pPr>
        <w:pStyle w:val="ConsPlusNormal"/>
        <w:jc w:val="both"/>
      </w:pPr>
      <w:r w:rsidRPr="0014467E">
        <w:rPr>
          <w:noProof/>
        </w:rPr>
        <w:lastRenderedPageBreak/>
        <w:drawing>
          <wp:inline distT="0" distB="0" distL="0" distR="0">
            <wp:extent cx="3609975" cy="3981450"/>
            <wp:effectExtent l="0" t="0" r="9525"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09975" cy="3981450"/>
                    </a:xfrm>
                    <a:prstGeom prst="rect">
                      <a:avLst/>
                    </a:prstGeom>
                    <a:noFill/>
                    <a:ln>
                      <a:noFill/>
                    </a:ln>
                  </pic:spPr>
                </pic:pic>
              </a:graphicData>
            </a:graphic>
          </wp:inline>
        </w:drawing>
      </w:r>
    </w:p>
    <w:p w:rsidR="007E37FC" w:rsidRDefault="007E37FC" w:rsidP="007E37FC">
      <w:pPr>
        <w:pStyle w:val="ConsPlusNormal"/>
        <w:ind w:firstLine="540"/>
        <w:jc w:val="both"/>
        <w:rPr>
          <w:rFonts w:ascii="Times New Roman" w:hAnsi="Times New Roman" w:cs="Times New Roman"/>
          <w:szCs w:val="22"/>
        </w:rPr>
      </w:pPr>
    </w:p>
    <w:p w:rsidR="007E37FC" w:rsidRPr="002F4D93" w:rsidRDefault="007E37FC" w:rsidP="007E37FC">
      <w:pPr>
        <w:pStyle w:val="ConsPlusNormal"/>
        <w:ind w:firstLine="540"/>
        <w:jc w:val="both"/>
        <w:rPr>
          <w:rFonts w:ascii="Times New Roman" w:hAnsi="Times New Roman" w:cs="Times New Roman"/>
          <w:color w:val="000000" w:themeColor="text1"/>
          <w:szCs w:val="22"/>
        </w:rPr>
      </w:pPr>
    </w:p>
    <w:p w:rsidR="00442166" w:rsidRPr="002F4D93" w:rsidRDefault="00442166" w:rsidP="007E37FC">
      <w:pPr>
        <w:pStyle w:val="ConsPlusNormal"/>
        <w:ind w:firstLine="540"/>
        <w:jc w:val="both"/>
        <w:rPr>
          <w:rFonts w:ascii="Times New Roman" w:hAnsi="Times New Roman" w:cs="Times New Roman"/>
          <w:color w:val="000000" w:themeColor="text1"/>
        </w:rPr>
      </w:pPr>
    </w:p>
    <w:p w:rsidR="007E37FC" w:rsidRPr="002F4D93" w:rsidRDefault="007E37FC" w:rsidP="007E37FC">
      <w:pPr>
        <w:pStyle w:val="ConsPlusNormal"/>
        <w:ind w:firstLine="540"/>
        <w:jc w:val="both"/>
        <w:rPr>
          <w:rFonts w:ascii="Times New Roman" w:hAnsi="Times New Roman" w:cs="Times New Roman"/>
          <w:color w:val="000000" w:themeColor="text1"/>
        </w:rPr>
      </w:pPr>
      <w:r w:rsidRPr="002F4D93">
        <w:rPr>
          <w:rFonts w:ascii="Times New Roman" w:hAnsi="Times New Roman" w:cs="Times New Roman"/>
          <w:color w:val="000000" w:themeColor="text1"/>
        </w:rPr>
        <w:t>11.7. Высота информационных конструкций (вывесок), размещаемых на крышах зданий, строений, сооружений, с учетом всех используемых элементов - не более 4 м для 8 - 12-этажных объектов.</w:t>
      </w:r>
    </w:p>
    <w:p w:rsidR="007E37FC" w:rsidRPr="002F4D93" w:rsidRDefault="007E37FC" w:rsidP="007E37FC">
      <w:pPr>
        <w:pStyle w:val="ConsPlusNormal"/>
        <w:ind w:firstLine="540"/>
        <w:jc w:val="both"/>
        <w:rPr>
          <w:rFonts w:ascii="Times New Roman" w:hAnsi="Times New Roman" w:cs="Times New Roman"/>
          <w:color w:val="000000" w:themeColor="text1"/>
          <w:szCs w:val="22"/>
        </w:rPr>
      </w:pPr>
    </w:p>
    <w:p w:rsidR="007E37FC" w:rsidRPr="002F4D93" w:rsidRDefault="007E37FC" w:rsidP="007E37FC">
      <w:pPr>
        <w:pStyle w:val="ConsPlusNormal"/>
        <w:ind w:firstLine="540"/>
        <w:jc w:val="both"/>
        <w:rPr>
          <w:rFonts w:ascii="Times New Roman" w:hAnsi="Times New Roman" w:cs="Times New Roman"/>
          <w:color w:val="000000" w:themeColor="text1"/>
          <w:szCs w:val="22"/>
        </w:rPr>
      </w:pPr>
      <w:r w:rsidRPr="002F4D93">
        <w:rPr>
          <w:rFonts w:ascii="Times New Roman" w:hAnsi="Times New Roman" w:cs="Times New Roman"/>
          <w:noProof/>
          <w:color w:val="000000" w:themeColor="text1"/>
          <w:szCs w:val="22"/>
        </w:rPr>
        <w:drawing>
          <wp:inline distT="0" distB="0" distL="0" distR="0">
            <wp:extent cx="2914650" cy="39243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14650" cy="3924300"/>
                    </a:xfrm>
                    <a:prstGeom prst="rect">
                      <a:avLst/>
                    </a:prstGeom>
                    <a:noFill/>
                    <a:ln>
                      <a:noFill/>
                    </a:ln>
                  </pic:spPr>
                </pic:pic>
              </a:graphicData>
            </a:graphic>
          </wp:inline>
        </w:drawing>
      </w:r>
    </w:p>
    <w:p w:rsidR="007E37FC" w:rsidRPr="0014467E" w:rsidRDefault="007E37FC" w:rsidP="007E37FC">
      <w:pPr>
        <w:pStyle w:val="ConsPlusNormal"/>
        <w:ind w:firstLine="540"/>
        <w:jc w:val="both"/>
        <w:rPr>
          <w:rFonts w:ascii="Times New Roman" w:hAnsi="Times New Roman" w:cs="Times New Roman"/>
          <w:szCs w:val="22"/>
        </w:rPr>
      </w:pPr>
    </w:p>
    <w:p w:rsidR="000C015B" w:rsidRPr="002F4D93" w:rsidRDefault="000C015B" w:rsidP="007E37FC">
      <w:pPr>
        <w:pStyle w:val="ConsPlusNormal"/>
        <w:ind w:firstLine="540"/>
        <w:jc w:val="both"/>
        <w:rPr>
          <w:rFonts w:ascii="Times New Roman" w:hAnsi="Times New Roman" w:cs="Times New Roman"/>
          <w:color w:val="000000" w:themeColor="text1"/>
        </w:rPr>
      </w:pPr>
    </w:p>
    <w:p w:rsidR="007E37FC" w:rsidRPr="002F4D93" w:rsidRDefault="007E37FC" w:rsidP="007E37FC">
      <w:pPr>
        <w:pStyle w:val="ConsPlusNormal"/>
        <w:ind w:firstLine="540"/>
        <w:jc w:val="both"/>
        <w:rPr>
          <w:rFonts w:ascii="Times New Roman" w:hAnsi="Times New Roman" w:cs="Times New Roman"/>
          <w:color w:val="000000" w:themeColor="text1"/>
        </w:rPr>
      </w:pPr>
      <w:r w:rsidRPr="002F4D93">
        <w:rPr>
          <w:rFonts w:ascii="Times New Roman" w:hAnsi="Times New Roman" w:cs="Times New Roman"/>
          <w:color w:val="000000" w:themeColor="text1"/>
        </w:rPr>
        <w:lastRenderedPageBreak/>
        <w:t>11.8. Высота информационных конструкций (вывесок), размещаемых на крышах зданий, строений, сооружений, с учетом всех используемых элементов - не более 5 м для 13 - 17-этажных объектов.</w:t>
      </w:r>
    </w:p>
    <w:p w:rsidR="000C015B" w:rsidRPr="002F4D93" w:rsidRDefault="000C015B" w:rsidP="007E37FC">
      <w:pPr>
        <w:pStyle w:val="ConsPlusNormal"/>
        <w:ind w:firstLine="540"/>
        <w:jc w:val="both"/>
        <w:rPr>
          <w:rFonts w:ascii="Times New Roman" w:hAnsi="Times New Roman" w:cs="Times New Roman"/>
          <w:color w:val="000000" w:themeColor="text1"/>
        </w:rPr>
      </w:pPr>
    </w:p>
    <w:p w:rsidR="000C015B" w:rsidRPr="002F4D93" w:rsidRDefault="000C015B" w:rsidP="007E37FC">
      <w:pPr>
        <w:pStyle w:val="ConsPlusNormal"/>
        <w:ind w:firstLine="540"/>
        <w:jc w:val="both"/>
        <w:rPr>
          <w:rFonts w:ascii="Times New Roman" w:hAnsi="Times New Roman" w:cs="Times New Roman"/>
          <w:color w:val="000000" w:themeColor="text1"/>
        </w:rPr>
      </w:pPr>
    </w:p>
    <w:p w:rsidR="000C015B" w:rsidRPr="002F4D93" w:rsidRDefault="000C015B" w:rsidP="007E37FC">
      <w:pPr>
        <w:pStyle w:val="ConsPlusNormal"/>
        <w:ind w:firstLine="540"/>
        <w:jc w:val="both"/>
        <w:rPr>
          <w:rFonts w:ascii="Times New Roman" w:hAnsi="Times New Roman" w:cs="Times New Roman"/>
          <w:color w:val="000000" w:themeColor="text1"/>
        </w:rPr>
      </w:pPr>
    </w:p>
    <w:p w:rsidR="007E37FC" w:rsidRPr="002F4D93" w:rsidRDefault="007E37FC" w:rsidP="007E37FC">
      <w:pPr>
        <w:pStyle w:val="ConsPlusNormal"/>
        <w:ind w:firstLine="540"/>
        <w:jc w:val="both"/>
        <w:rPr>
          <w:rFonts w:ascii="Times New Roman" w:hAnsi="Times New Roman" w:cs="Times New Roman"/>
          <w:color w:val="000000" w:themeColor="text1"/>
          <w:szCs w:val="22"/>
        </w:rPr>
      </w:pPr>
    </w:p>
    <w:p w:rsidR="007E37FC" w:rsidRPr="002F4D93" w:rsidRDefault="007E37FC" w:rsidP="007E37FC">
      <w:pPr>
        <w:pStyle w:val="ConsPlusNormal"/>
        <w:ind w:firstLine="540"/>
        <w:jc w:val="both"/>
        <w:rPr>
          <w:rFonts w:ascii="Times New Roman" w:hAnsi="Times New Roman" w:cs="Times New Roman"/>
          <w:color w:val="000000" w:themeColor="text1"/>
          <w:szCs w:val="22"/>
        </w:rPr>
      </w:pPr>
      <w:r w:rsidRPr="002F4D93">
        <w:rPr>
          <w:rFonts w:ascii="Times New Roman" w:hAnsi="Times New Roman" w:cs="Times New Roman"/>
          <w:noProof/>
          <w:color w:val="000000" w:themeColor="text1"/>
          <w:szCs w:val="22"/>
        </w:rPr>
        <w:drawing>
          <wp:inline distT="0" distB="0" distL="0" distR="0">
            <wp:extent cx="3228975" cy="3733800"/>
            <wp:effectExtent l="0" t="0" r="9525"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28975" cy="3733800"/>
                    </a:xfrm>
                    <a:prstGeom prst="rect">
                      <a:avLst/>
                    </a:prstGeom>
                    <a:noFill/>
                    <a:ln>
                      <a:noFill/>
                    </a:ln>
                  </pic:spPr>
                </pic:pic>
              </a:graphicData>
            </a:graphic>
          </wp:inline>
        </w:drawing>
      </w:r>
    </w:p>
    <w:p w:rsidR="007E37FC" w:rsidRDefault="007E37FC" w:rsidP="007E37FC">
      <w:pPr>
        <w:pStyle w:val="ConsPlusNormal"/>
        <w:ind w:firstLine="540"/>
        <w:jc w:val="both"/>
        <w:rPr>
          <w:rFonts w:ascii="Times New Roman" w:hAnsi="Times New Roman" w:cs="Times New Roman"/>
          <w:szCs w:val="22"/>
        </w:rPr>
      </w:pPr>
    </w:p>
    <w:p w:rsidR="000C015B" w:rsidRPr="002F4D93" w:rsidRDefault="000C015B" w:rsidP="007E37FC">
      <w:pPr>
        <w:pStyle w:val="ConsPlusNormal"/>
        <w:ind w:firstLine="540"/>
        <w:jc w:val="both"/>
        <w:rPr>
          <w:rFonts w:ascii="Times New Roman" w:hAnsi="Times New Roman" w:cs="Times New Roman"/>
          <w:color w:val="000000" w:themeColor="text1"/>
        </w:rPr>
      </w:pPr>
    </w:p>
    <w:p w:rsidR="004F2B32" w:rsidRPr="002F4D93" w:rsidRDefault="004F2B32" w:rsidP="007E37FC">
      <w:pPr>
        <w:pStyle w:val="ConsPlusNormal"/>
        <w:ind w:firstLine="540"/>
        <w:jc w:val="both"/>
        <w:rPr>
          <w:rFonts w:ascii="Times New Roman" w:hAnsi="Times New Roman" w:cs="Times New Roman"/>
          <w:color w:val="000000" w:themeColor="text1"/>
        </w:rPr>
      </w:pPr>
    </w:p>
    <w:p w:rsidR="007E37FC" w:rsidRPr="002F4D93" w:rsidRDefault="007E37FC" w:rsidP="007E37FC">
      <w:pPr>
        <w:pStyle w:val="ConsPlusNormal"/>
        <w:ind w:firstLine="540"/>
        <w:jc w:val="both"/>
        <w:rPr>
          <w:rFonts w:ascii="Times New Roman" w:hAnsi="Times New Roman" w:cs="Times New Roman"/>
          <w:color w:val="000000" w:themeColor="text1"/>
        </w:rPr>
      </w:pPr>
      <w:r w:rsidRPr="002F4D93">
        <w:rPr>
          <w:rFonts w:ascii="Times New Roman" w:hAnsi="Times New Roman" w:cs="Times New Roman"/>
          <w:color w:val="000000" w:themeColor="text1"/>
        </w:rPr>
        <w:t>11.9. Высота информационных конструкций (вывесок), размещаемых на крышах зданий, строений, сооружений, с учетом всех используемых элементов - не более 6 м для объектов, имеющих 18 и более этажей.</w:t>
      </w:r>
    </w:p>
    <w:p w:rsidR="007E37FC" w:rsidRPr="002F4D93" w:rsidRDefault="007E37FC" w:rsidP="007E37FC">
      <w:pPr>
        <w:pStyle w:val="ConsPlusNormal"/>
        <w:jc w:val="both"/>
        <w:rPr>
          <w:color w:val="000000" w:themeColor="text1"/>
        </w:rPr>
      </w:pPr>
    </w:p>
    <w:p w:rsidR="007E37FC" w:rsidRPr="002F4D93" w:rsidRDefault="007E37FC" w:rsidP="007E37FC">
      <w:pPr>
        <w:pStyle w:val="ConsPlusNormal"/>
        <w:ind w:firstLine="540"/>
        <w:jc w:val="both"/>
        <w:rPr>
          <w:rFonts w:ascii="Times New Roman" w:hAnsi="Times New Roman" w:cs="Times New Roman"/>
          <w:color w:val="000000" w:themeColor="text1"/>
          <w:szCs w:val="22"/>
        </w:rPr>
      </w:pPr>
    </w:p>
    <w:p w:rsidR="007E37FC" w:rsidRDefault="007E37FC" w:rsidP="007E37FC">
      <w:pPr>
        <w:pStyle w:val="ConsPlusNormal"/>
        <w:ind w:firstLine="540"/>
        <w:jc w:val="both"/>
        <w:rPr>
          <w:rFonts w:ascii="Times New Roman" w:hAnsi="Times New Roman" w:cs="Times New Roman"/>
          <w:szCs w:val="22"/>
        </w:rPr>
      </w:pPr>
      <w:r w:rsidRPr="00FF303C">
        <w:rPr>
          <w:rFonts w:ascii="Times New Roman" w:hAnsi="Times New Roman" w:cs="Times New Roman"/>
          <w:noProof/>
          <w:szCs w:val="22"/>
        </w:rPr>
        <w:drawing>
          <wp:inline distT="0" distB="0" distL="0" distR="0">
            <wp:extent cx="2781300" cy="327660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81300" cy="3276600"/>
                    </a:xfrm>
                    <a:prstGeom prst="rect">
                      <a:avLst/>
                    </a:prstGeom>
                    <a:noFill/>
                    <a:ln>
                      <a:noFill/>
                    </a:ln>
                  </pic:spPr>
                </pic:pic>
              </a:graphicData>
            </a:graphic>
          </wp:inline>
        </w:drawing>
      </w:r>
    </w:p>
    <w:p w:rsidR="007E37FC" w:rsidRDefault="007E37FC" w:rsidP="007E37FC">
      <w:pPr>
        <w:pStyle w:val="ConsPlusNormal"/>
        <w:ind w:firstLine="540"/>
        <w:jc w:val="both"/>
        <w:rPr>
          <w:rFonts w:ascii="Times New Roman" w:hAnsi="Times New Roman" w:cs="Times New Roman"/>
          <w:szCs w:val="22"/>
        </w:rPr>
      </w:pPr>
    </w:p>
    <w:p w:rsidR="007E37FC" w:rsidRDefault="007E37FC" w:rsidP="007E37FC">
      <w:pPr>
        <w:pStyle w:val="ConsPlusNormal"/>
        <w:ind w:firstLine="540"/>
        <w:jc w:val="both"/>
        <w:rPr>
          <w:rFonts w:ascii="Times New Roman" w:hAnsi="Times New Roman" w:cs="Times New Roman"/>
        </w:rPr>
      </w:pPr>
    </w:p>
    <w:p w:rsidR="000C015B" w:rsidRPr="002F4D93" w:rsidRDefault="000C015B" w:rsidP="007E37FC">
      <w:pPr>
        <w:pStyle w:val="ConsPlusNormal"/>
        <w:ind w:firstLine="540"/>
        <w:jc w:val="both"/>
        <w:rPr>
          <w:rFonts w:ascii="Times New Roman" w:hAnsi="Times New Roman" w:cs="Times New Roman"/>
          <w:color w:val="000000" w:themeColor="text1"/>
        </w:rPr>
      </w:pPr>
    </w:p>
    <w:p w:rsidR="007E37FC" w:rsidRPr="002F4D93" w:rsidRDefault="007E37FC" w:rsidP="007E37FC">
      <w:pPr>
        <w:pStyle w:val="ConsPlusNormal"/>
        <w:ind w:firstLine="540"/>
        <w:jc w:val="both"/>
        <w:rPr>
          <w:rFonts w:ascii="Times New Roman" w:hAnsi="Times New Roman" w:cs="Times New Roman"/>
          <w:color w:val="000000" w:themeColor="text1"/>
        </w:rPr>
      </w:pPr>
      <w:r w:rsidRPr="002F4D93">
        <w:rPr>
          <w:rFonts w:ascii="Times New Roman" w:hAnsi="Times New Roman" w:cs="Times New Roman"/>
          <w:color w:val="000000" w:themeColor="text1"/>
        </w:rPr>
        <w:t>11.10. Длина информационной конструкции, устанавливаемой на крыше объекта, не превышает 80% длины фасада, вдоль которого она размещена, при длине фасада до 35 м (включительно).</w:t>
      </w:r>
    </w:p>
    <w:p w:rsidR="007E37FC" w:rsidRPr="002F4D93" w:rsidRDefault="007E37FC" w:rsidP="007E37FC">
      <w:pPr>
        <w:pStyle w:val="ConsPlusNormal"/>
        <w:ind w:firstLine="540"/>
        <w:jc w:val="both"/>
        <w:rPr>
          <w:rFonts w:ascii="Times New Roman" w:hAnsi="Times New Roman" w:cs="Times New Roman"/>
          <w:color w:val="000000" w:themeColor="text1"/>
          <w:szCs w:val="22"/>
        </w:rPr>
      </w:pPr>
    </w:p>
    <w:p w:rsidR="007E37FC" w:rsidRPr="002F4D93" w:rsidRDefault="007E37FC" w:rsidP="007E37FC">
      <w:pPr>
        <w:pStyle w:val="ConsPlusNormal"/>
        <w:ind w:firstLine="540"/>
        <w:jc w:val="both"/>
        <w:rPr>
          <w:rFonts w:ascii="Times New Roman" w:hAnsi="Times New Roman" w:cs="Times New Roman"/>
          <w:color w:val="000000" w:themeColor="text1"/>
          <w:szCs w:val="22"/>
        </w:rPr>
      </w:pPr>
    </w:p>
    <w:p w:rsidR="007E37FC" w:rsidRPr="002F4D93" w:rsidRDefault="007E37FC" w:rsidP="007E37FC">
      <w:pPr>
        <w:pStyle w:val="ConsPlusNormal"/>
        <w:ind w:firstLine="540"/>
        <w:jc w:val="both"/>
        <w:rPr>
          <w:rFonts w:ascii="Times New Roman" w:hAnsi="Times New Roman" w:cs="Times New Roman"/>
          <w:color w:val="000000" w:themeColor="text1"/>
          <w:szCs w:val="22"/>
        </w:rPr>
      </w:pPr>
      <w:r w:rsidRPr="002F4D93">
        <w:rPr>
          <w:rFonts w:ascii="Times New Roman" w:hAnsi="Times New Roman" w:cs="Times New Roman"/>
          <w:noProof/>
          <w:color w:val="000000" w:themeColor="text1"/>
          <w:szCs w:val="22"/>
        </w:rPr>
        <w:drawing>
          <wp:inline distT="0" distB="0" distL="0" distR="0">
            <wp:extent cx="4057650" cy="379095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57650" cy="3790950"/>
                    </a:xfrm>
                    <a:prstGeom prst="rect">
                      <a:avLst/>
                    </a:prstGeom>
                    <a:noFill/>
                    <a:ln>
                      <a:noFill/>
                    </a:ln>
                  </pic:spPr>
                </pic:pic>
              </a:graphicData>
            </a:graphic>
          </wp:inline>
        </w:drawing>
      </w:r>
    </w:p>
    <w:p w:rsidR="004F2B32" w:rsidRPr="002F4D93" w:rsidRDefault="004F2B32" w:rsidP="00B75083">
      <w:pPr>
        <w:pStyle w:val="ConsPlusNormal"/>
        <w:spacing w:before="220"/>
        <w:ind w:firstLine="567"/>
        <w:jc w:val="both"/>
        <w:rPr>
          <w:rFonts w:ascii="Times New Roman" w:hAnsi="Times New Roman" w:cs="Times New Roman"/>
          <w:color w:val="000000" w:themeColor="text1"/>
        </w:rPr>
      </w:pPr>
    </w:p>
    <w:p w:rsidR="007E37FC" w:rsidRPr="002F4D93" w:rsidRDefault="00B75083" w:rsidP="00B75083">
      <w:pPr>
        <w:pStyle w:val="ConsPlusNormal"/>
        <w:spacing w:before="220"/>
        <w:ind w:firstLine="567"/>
        <w:jc w:val="both"/>
        <w:rPr>
          <w:rFonts w:ascii="Times New Roman" w:hAnsi="Times New Roman" w:cs="Times New Roman"/>
          <w:color w:val="000000" w:themeColor="text1"/>
        </w:rPr>
      </w:pPr>
      <w:r w:rsidRPr="002F4D93">
        <w:rPr>
          <w:rFonts w:ascii="Times New Roman" w:hAnsi="Times New Roman" w:cs="Times New Roman"/>
          <w:color w:val="000000" w:themeColor="text1"/>
        </w:rPr>
        <w:t>П</w:t>
      </w:r>
      <w:r w:rsidR="007E37FC" w:rsidRPr="002F4D93">
        <w:rPr>
          <w:rFonts w:ascii="Times New Roman" w:hAnsi="Times New Roman" w:cs="Times New Roman"/>
          <w:color w:val="000000" w:themeColor="text1"/>
        </w:rPr>
        <w:t>ри размещении информационной конструкции (вывески), содержащей изображение товарного знака, знака обслуживания, высота отдельных элементов информационного поля или художественных элементов, указанных в информационной конструкции, входящих в изображение указанного товарного знака, знака обслуживания, может превышать параметры не более чем на 1/5.</w:t>
      </w:r>
    </w:p>
    <w:p w:rsidR="007E37FC" w:rsidRPr="002F4D93" w:rsidRDefault="007E37FC" w:rsidP="00B75083">
      <w:pPr>
        <w:pStyle w:val="ConsPlusNormal"/>
        <w:spacing w:before="220"/>
        <w:ind w:firstLine="567"/>
        <w:jc w:val="both"/>
        <w:rPr>
          <w:rFonts w:ascii="Times New Roman" w:hAnsi="Times New Roman" w:cs="Times New Roman"/>
          <w:color w:val="000000" w:themeColor="text1"/>
        </w:rPr>
      </w:pPr>
      <w:bookmarkStart w:id="32" w:name="P1516"/>
      <w:bookmarkEnd w:id="32"/>
      <w:r w:rsidRPr="002F4D93">
        <w:rPr>
          <w:rFonts w:ascii="Times New Roman" w:hAnsi="Times New Roman" w:cs="Times New Roman"/>
          <w:color w:val="000000" w:themeColor="text1"/>
        </w:rPr>
        <w:t>11.11. Длина вывески, устанавливаемой на крыше объекта, не может превышать половины длины фасада, вдоль которого она размещена, при длине фасада свыше 35 м.</w:t>
      </w:r>
    </w:p>
    <w:p w:rsidR="007E37FC" w:rsidRPr="002F4D93" w:rsidRDefault="007E37FC" w:rsidP="007E37FC">
      <w:pPr>
        <w:pStyle w:val="ConsPlusNormal"/>
        <w:spacing w:before="220"/>
        <w:ind w:firstLine="540"/>
        <w:jc w:val="both"/>
        <w:rPr>
          <w:rFonts w:ascii="Times New Roman" w:hAnsi="Times New Roman" w:cs="Times New Roman"/>
          <w:color w:val="000000" w:themeColor="text1"/>
        </w:rPr>
      </w:pPr>
      <w:r w:rsidRPr="002F4D93">
        <w:rPr>
          <w:rFonts w:ascii="Times New Roman" w:hAnsi="Times New Roman" w:cs="Times New Roman"/>
          <w:color w:val="000000" w:themeColor="text1"/>
        </w:rPr>
        <w:t>При размещении информационной конструкции (вывески), содержащей изображение товарного знака, знака обслуживания, высота отдельных элементов информационного поля или художественных элементов, указанных в информационной конструкции, входящих в изображение указанного товарного знака, знака обслуживания, может превышать параметры не более чем на 1/5.</w:t>
      </w:r>
    </w:p>
    <w:p w:rsidR="007E37FC" w:rsidRPr="002F4D93" w:rsidRDefault="007E37FC" w:rsidP="007E37FC">
      <w:pPr>
        <w:pStyle w:val="ConsPlusNormal"/>
        <w:ind w:firstLine="540"/>
        <w:jc w:val="both"/>
        <w:rPr>
          <w:rFonts w:ascii="Times New Roman" w:hAnsi="Times New Roman" w:cs="Times New Roman"/>
          <w:color w:val="000000" w:themeColor="text1"/>
          <w:szCs w:val="22"/>
        </w:rPr>
      </w:pPr>
    </w:p>
    <w:p w:rsidR="007E37FC" w:rsidRDefault="007E37FC" w:rsidP="007E37FC">
      <w:pPr>
        <w:pStyle w:val="ConsPlusNormal"/>
        <w:ind w:firstLine="540"/>
        <w:jc w:val="both"/>
        <w:rPr>
          <w:rFonts w:ascii="Times New Roman" w:hAnsi="Times New Roman" w:cs="Times New Roman"/>
          <w:szCs w:val="22"/>
        </w:rPr>
      </w:pPr>
      <w:r w:rsidRPr="00FF303C">
        <w:rPr>
          <w:rFonts w:ascii="Times New Roman" w:hAnsi="Times New Roman" w:cs="Times New Roman"/>
          <w:noProof/>
          <w:szCs w:val="22"/>
        </w:rPr>
        <w:lastRenderedPageBreak/>
        <w:drawing>
          <wp:inline distT="0" distB="0" distL="0" distR="0">
            <wp:extent cx="4629150" cy="41910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30753" cy="4192451"/>
                    </a:xfrm>
                    <a:prstGeom prst="rect">
                      <a:avLst/>
                    </a:prstGeom>
                    <a:noFill/>
                    <a:ln>
                      <a:noFill/>
                    </a:ln>
                  </pic:spPr>
                </pic:pic>
              </a:graphicData>
            </a:graphic>
          </wp:inline>
        </w:drawing>
      </w:r>
    </w:p>
    <w:p w:rsidR="007E37FC" w:rsidRDefault="007E37FC" w:rsidP="007E37FC">
      <w:pPr>
        <w:pStyle w:val="ConsPlusNormal"/>
        <w:ind w:firstLine="540"/>
        <w:jc w:val="both"/>
        <w:rPr>
          <w:rFonts w:ascii="Times New Roman" w:hAnsi="Times New Roman" w:cs="Times New Roman"/>
          <w:szCs w:val="22"/>
        </w:rPr>
      </w:pPr>
    </w:p>
    <w:p w:rsidR="007E37FC" w:rsidRDefault="007E37FC" w:rsidP="007E37FC">
      <w:pPr>
        <w:pStyle w:val="ConsPlusNormal"/>
        <w:ind w:firstLine="540"/>
        <w:jc w:val="both"/>
        <w:rPr>
          <w:rFonts w:ascii="Times New Roman" w:hAnsi="Times New Roman" w:cs="Times New Roman"/>
          <w:szCs w:val="22"/>
        </w:rPr>
      </w:pPr>
    </w:p>
    <w:p w:rsidR="007E37FC" w:rsidRDefault="007E37FC" w:rsidP="00B75083">
      <w:pPr>
        <w:pStyle w:val="ConsPlusNormal"/>
        <w:jc w:val="both"/>
        <w:rPr>
          <w:rFonts w:ascii="Times New Roman" w:hAnsi="Times New Roman" w:cs="Times New Roman"/>
          <w:szCs w:val="22"/>
        </w:rPr>
      </w:pPr>
    </w:p>
    <w:p w:rsidR="00B75083" w:rsidRDefault="00B75083" w:rsidP="00B75083">
      <w:pPr>
        <w:pStyle w:val="ConsPlusNormal"/>
        <w:ind w:firstLine="540"/>
        <w:jc w:val="both"/>
        <w:rPr>
          <w:rFonts w:ascii="Times New Roman" w:hAnsi="Times New Roman" w:cs="Times New Roman"/>
          <w:szCs w:val="22"/>
        </w:rPr>
      </w:pPr>
    </w:p>
    <w:p w:rsidR="00B75083" w:rsidRDefault="00B75083" w:rsidP="00B75083">
      <w:pPr>
        <w:pStyle w:val="ConsPlusNormal"/>
        <w:ind w:firstLine="540"/>
        <w:jc w:val="both"/>
        <w:rPr>
          <w:rFonts w:ascii="Times New Roman" w:hAnsi="Times New Roman" w:cs="Times New Roman"/>
          <w:szCs w:val="22"/>
        </w:rPr>
      </w:pPr>
    </w:p>
    <w:p w:rsidR="007E37FC" w:rsidRPr="005272BA" w:rsidRDefault="007E37FC" w:rsidP="00B75083">
      <w:pPr>
        <w:pStyle w:val="ConsPlusNormal"/>
        <w:ind w:firstLine="540"/>
        <w:jc w:val="both"/>
        <w:rPr>
          <w:rFonts w:ascii="Times New Roman" w:hAnsi="Times New Roman" w:cs="Times New Roman"/>
          <w:szCs w:val="22"/>
        </w:rPr>
      </w:pPr>
      <w:r w:rsidRPr="005272BA">
        <w:rPr>
          <w:rFonts w:ascii="Times New Roman" w:hAnsi="Times New Roman" w:cs="Times New Roman"/>
          <w:szCs w:val="22"/>
        </w:rPr>
        <w:t>12. Запреты при размещении информационных конструкций.</w:t>
      </w:r>
    </w:p>
    <w:p w:rsidR="007E37FC" w:rsidRPr="005272BA" w:rsidRDefault="007E37FC" w:rsidP="007E37FC">
      <w:pPr>
        <w:pStyle w:val="ConsPlusNormal"/>
        <w:spacing w:before="220"/>
        <w:ind w:firstLine="540"/>
        <w:jc w:val="both"/>
        <w:rPr>
          <w:rFonts w:ascii="Times New Roman" w:hAnsi="Times New Roman" w:cs="Times New Roman"/>
          <w:szCs w:val="22"/>
        </w:rPr>
      </w:pPr>
      <w:bookmarkStart w:id="33" w:name="P1239"/>
      <w:bookmarkEnd w:id="33"/>
      <w:r w:rsidRPr="005272BA">
        <w:rPr>
          <w:rFonts w:ascii="Times New Roman" w:hAnsi="Times New Roman" w:cs="Times New Roman"/>
          <w:szCs w:val="22"/>
        </w:rPr>
        <w:t>12.1. Запрещается размещение вывесок на ограждающих конструкциях (заборах, шлагбаумах, ограждениях, перилах).</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616"/>
          <w:szCs w:val="22"/>
        </w:rPr>
        <w:lastRenderedPageBreak/>
        <w:drawing>
          <wp:inline distT="0" distB="0" distL="0" distR="0">
            <wp:extent cx="1895475" cy="3829050"/>
            <wp:effectExtent l="0" t="0" r="9525"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95475" cy="3829050"/>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34" w:name="P1243"/>
      <w:bookmarkEnd w:id="34"/>
      <w:r w:rsidRPr="005272BA">
        <w:rPr>
          <w:rFonts w:ascii="Times New Roman" w:hAnsi="Times New Roman" w:cs="Times New Roman"/>
          <w:szCs w:val="22"/>
        </w:rPr>
        <w:t>12.2. Запрещается размещение вывесок выше линии перекрытия между первым и вторым этажами, включая крыши:</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szCs w:val="22"/>
        </w:rPr>
        <w:t>12.2.1. Объемные символы без подложки.</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616"/>
          <w:szCs w:val="22"/>
        </w:rPr>
        <w:drawing>
          <wp:inline distT="0" distB="0" distL="0" distR="0">
            <wp:extent cx="2657475" cy="4391025"/>
            <wp:effectExtent l="0" t="0" r="9525" b="9525"/>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57475" cy="4391025"/>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szCs w:val="22"/>
        </w:rPr>
        <w:lastRenderedPageBreak/>
        <w:t>12.2.2. Объемные символы на подложке.</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616"/>
          <w:szCs w:val="22"/>
        </w:rPr>
        <w:drawing>
          <wp:inline distT="0" distB="0" distL="0" distR="0">
            <wp:extent cx="3552825" cy="4076700"/>
            <wp:effectExtent l="0" t="0" r="9525"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52825" cy="4076700"/>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szCs w:val="22"/>
        </w:rPr>
        <w:t>12.2.3. Световые коробы.</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616"/>
          <w:szCs w:val="22"/>
        </w:rPr>
        <w:drawing>
          <wp:inline distT="0" distB="0" distL="0" distR="0">
            <wp:extent cx="3829050" cy="436245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29050" cy="4362450"/>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35" w:name="P1256"/>
      <w:bookmarkEnd w:id="35"/>
      <w:r w:rsidRPr="005272BA">
        <w:rPr>
          <w:rFonts w:ascii="Times New Roman" w:hAnsi="Times New Roman" w:cs="Times New Roman"/>
          <w:szCs w:val="22"/>
        </w:rPr>
        <w:lastRenderedPageBreak/>
        <w:t>12.3. Запрещается размещение вывесок на архитектурных деталях фасадов объектов (в том числе на колоннах, пилястрах, орнаментах, лепнине).</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616"/>
          <w:szCs w:val="22"/>
        </w:rPr>
        <w:drawing>
          <wp:inline distT="0" distB="0" distL="0" distR="0">
            <wp:extent cx="2162175" cy="4086225"/>
            <wp:effectExtent l="0" t="0" r="9525" b="9525"/>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62175" cy="4086225"/>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36" w:name="P1260"/>
      <w:bookmarkEnd w:id="36"/>
      <w:r w:rsidRPr="005272BA">
        <w:rPr>
          <w:rFonts w:ascii="Times New Roman" w:hAnsi="Times New Roman" w:cs="Times New Roman"/>
          <w:szCs w:val="22"/>
        </w:rPr>
        <w:t>12.4. Запрещается размещение вывесок (за исключением уникальных информационных конструкций)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563"/>
          <w:szCs w:val="22"/>
        </w:rPr>
        <w:drawing>
          <wp:inline distT="0" distB="0" distL="0" distR="0">
            <wp:extent cx="2971800" cy="3838575"/>
            <wp:effectExtent l="0" t="0" r="0" b="9525"/>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71800" cy="3838575"/>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2F4D93" w:rsidRDefault="007E37FC" w:rsidP="007E37FC">
      <w:pPr>
        <w:pStyle w:val="ConsPlusNormal"/>
        <w:ind w:firstLine="540"/>
        <w:jc w:val="both"/>
        <w:rPr>
          <w:rFonts w:ascii="Times New Roman" w:hAnsi="Times New Roman" w:cs="Times New Roman"/>
          <w:color w:val="000000" w:themeColor="text1"/>
          <w:szCs w:val="22"/>
        </w:rPr>
      </w:pPr>
      <w:bookmarkStart w:id="37" w:name="P1264"/>
      <w:bookmarkEnd w:id="37"/>
      <w:r w:rsidRPr="002F4D93">
        <w:rPr>
          <w:rFonts w:ascii="Times New Roman" w:hAnsi="Times New Roman" w:cs="Times New Roman"/>
          <w:color w:val="000000" w:themeColor="text1"/>
          <w:szCs w:val="22"/>
        </w:rPr>
        <w:lastRenderedPageBreak/>
        <w:t>12.5. Запрещается вертикальный порядок расположения букв, за исключением случаев обоснованности такого размещения дизайн-проектом информационной конструкции.</w:t>
      </w:r>
    </w:p>
    <w:p w:rsidR="00B75083" w:rsidRPr="002F4D93" w:rsidRDefault="00B75083" w:rsidP="007E37FC">
      <w:pPr>
        <w:pStyle w:val="ConsPlusNormal"/>
        <w:ind w:firstLine="540"/>
        <w:jc w:val="both"/>
        <w:rPr>
          <w:rFonts w:ascii="Times New Roman" w:hAnsi="Times New Roman" w:cs="Times New Roman"/>
          <w:color w:val="000000" w:themeColor="text1"/>
          <w:szCs w:val="22"/>
        </w:rPr>
      </w:pPr>
    </w:p>
    <w:p w:rsidR="00B75083" w:rsidRPr="005272BA" w:rsidRDefault="00B75083" w:rsidP="007E37FC">
      <w:pPr>
        <w:pStyle w:val="ConsPlusNormal"/>
        <w:ind w:firstLine="540"/>
        <w:jc w:val="both"/>
        <w:rPr>
          <w:rFonts w:ascii="Times New Roman" w:hAnsi="Times New Roman" w:cs="Times New Roman"/>
          <w:szCs w:val="22"/>
        </w:rPr>
      </w:pP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noProof/>
          <w:position w:val="-423"/>
          <w:szCs w:val="22"/>
        </w:rPr>
        <w:drawing>
          <wp:inline distT="0" distB="0" distL="0" distR="0">
            <wp:extent cx="3924300" cy="3324225"/>
            <wp:effectExtent l="0" t="0" r="0" b="9525"/>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24300" cy="3324225"/>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B75083" w:rsidRDefault="00B75083" w:rsidP="007E37FC">
      <w:pPr>
        <w:pStyle w:val="ConsPlusNormal"/>
        <w:ind w:firstLine="540"/>
        <w:jc w:val="both"/>
        <w:rPr>
          <w:rFonts w:ascii="Times New Roman" w:hAnsi="Times New Roman" w:cs="Times New Roman"/>
          <w:szCs w:val="22"/>
        </w:rPr>
      </w:pPr>
      <w:bookmarkStart w:id="38" w:name="P1267"/>
      <w:bookmarkEnd w:id="38"/>
    </w:p>
    <w:p w:rsidR="007E37FC"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szCs w:val="22"/>
        </w:rPr>
        <w:t>12.6. Запрещается нарушение геометрических параметров (размеров) вывесок.</w:t>
      </w:r>
    </w:p>
    <w:p w:rsidR="00B75083" w:rsidRPr="005272BA" w:rsidRDefault="00B75083" w:rsidP="007E37FC">
      <w:pPr>
        <w:pStyle w:val="ConsPlusNormal"/>
        <w:ind w:firstLine="540"/>
        <w:jc w:val="both"/>
        <w:rPr>
          <w:rFonts w:ascii="Times New Roman" w:hAnsi="Times New Roman" w:cs="Times New Roman"/>
          <w:szCs w:val="22"/>
        </w:rPr>
      </w:pP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414"/>
          <w:szCs w:val="22"/>
        </w:rPr>
        <w:drawing>
          <wp:inline distT="0" distB="0" distL="0" distR="0">
            <wp:extent cx="3228975" cy="3038475"/>
            <wp:effectExtent l="0" t="0" r="9525" b="9525"/>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28975" cy="3038475"/>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B75083" w:rsidRDefault="00B75083" w:rsidP="007E37FC">
      <w:pPr>
        <w:pStyle w:val="ConsPlusNormal"/>
        <w:ind w:firstLine="540"/>
        <w:jc w:val="both"/>
        <w:rPr>
          <w:rFonts w:ascii="Times New Roman" w:hAnsi="Times New Roman" w:cs="Times New Roman"/>
          <w:szCs w:val="22"/>
        </w:rPr>
      </w:pPr>
      <w:bookmarkStart w:id="39" w:name="P1271"/>
      <w:bookmarkEnd w:id="39"/>
    </w:p>
    <w:p w:rsidR="00B75083" w:rsidRDefault="00B75083" w:rsidP="007E37FC">
      <w:pPr>
        <w:pStyle w:val="ConsPlusNormal"/>
        <w:ind w:firstLine="540"/>
        <w:jc w:val="both"/>
        <w:rPr>
          <w:rFonts w:ascii="Times New Roman" w:hAnsi="Times New Roman" w:cs="Times New Roman"/>
          <w:szCs w:val="22"/>
        </w:rPr>
      </w:pPr>
    </w:p>
    <w:p w:rsidR="00B75083" w:rsidRDefault="00B75083" w:rsidP="007E37FC">
      <w:pPr>
        <w:pStyle w:val="ConsPlusNormal"/>
        <w:ind w:firstLine="540"/>
        <w:jc w:val="both"/>
        <w:rPr>
          <w:rFonts w:ascii="Times New Roman" w:hAnsi="Times New Roman" w:cs="Times New Roman"/>
          <w:szCs w:val="22"/>
        </w:rPr>
      </w:pPr>
    </w:p>
    <w:p w:rsidR="00B75083" w:rsidRDefault="00B75083" w:rsidP="007E37FC">
      <w:pPr>
        <w:pStyle w:val="ConsPlusNormal"/>
        <w:ind w:firstLine="540"/>
        <w:jc w:val="both"/>
        <w:rPr>
          <w:rFonts w:ascii="Times New Roman" w:hAnsi="Times New Roman" w:cs="Times New Roman"/>
          <w:szCs w:val="22"/>
        </w:rPr>
      </w:pPr>
    </w:p>
    <w:p w:rsidR="00B75083" w:rsidRDefault="00B75083" w:rsidP="007E37FC">
      <w:pPr>
        <w:pStyle w:val="ConsPlusNormal"/>
        <w:ind w:firstLine="540"/>
        <w:jc w:val="both"/>
        <w:rPr>
          <w:rFonts w:ascii="Times New Roman" w:hAnsi="Times New Roman" w:cs="Times New Roman"/>
          <w:szCs w:val="22"/>
        </w:rPr>
      </w:pPr>
    </w:p>
    <w:p w:rsidR="00B75083" w:rsidRDefault="00B75083" w:rsidP="007E37FC">
      <w:pPr>
        <w:pStyle w:val="ConsPlusNormal"/>
        <w:ind w:firstLine="540"/>
        <w:jc w:val="both"/>
        <w:rPr>
          <w:rFonts w:ascii="Times New Roman" w:hAnsi="Times New Roman" w:cs="Times New Roman"/>
          <w:szCs w:val="22"/>
        </w:rPr>
      </w:pPr>
    </w:p>
    <w:p w:rsidR="00B75083" w:rsidRDefault="00B75083" w:rsidP="007E37FC">
      <w:pPr>
        <w:pStyle w:val="ConsPlusNormal"/>
        <w:ind w:firstLine="540"/>
        <w:jc w:val="both"/>
        <w:rPr>
          <w:rFonts w:ascii="Times New Roman" w:hAnsi="Times New Roman" w:cs="Times New Roman"/>
          <w:szCs w:val="22"/>
        </w:rPr>
      </w:pPr>
    </w:p>
    <w:p w:rsidR="00B75083" w:rsidRDefault="00B75083" w:rsidP="007E37FC">
      <w:pPr>
        <w:pStyle w:val="ConsPlusNormal"/>
        <w:ind w:firstLine="540"/>
        <w:jc w:val="both"/>
        <w:rPr>
          <w:rFonts w:ascii="Times New Roman" w:hAnsi="Times New Roman" w:cs="Times New Roman"/>
          <w:szCs w:val="22"/>
        </w:rPr>
      </w:pPr>
    </w:p>
    <w:p w:rsidR="00B75083" w:rsidRDefault="00B75083" w:rsidP="007E37FC">
      <w:pPr>
        <w:pStyle w:val="ConsPlusNormal"/>
        <w:ind w:firstLine="540"/>
        <w:jc w:val="both"/>
        <w:rPr>
          <w:rFonts w:ascii="Times New Roman" w:hAnsi="Times New Roman" w:cs="Times New Roman"/>
          <w:szCs w:val="22"/>
        </w:rPr>
      </w:pPr>
    </w:p>
    <w:p w:rsidR="00B75083" w:rsidRDefault="00B75083" w:rsidP="007E37FC">
      <w:pPr>
        <w:pStyle w:val="ConsPlusNormal"/>
        <w:ind w:firstLine="540"/>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szCs w:val="22"/>
        </w:rPr>
        <w:t>12.7. Запрещается размещение вывесок с использованием неоновых светильников, мигающих (мерцающих) элементов.</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280"/>
          <w:szCs w:val="22"/>
        </w:rPr>
        <w:drawing>
          <wp:inline distT="0" distB="0" distL="0" distR="0">
            <wp:extent cx="3629025" cy="2219325"/>
            <wp:effectExtent l="0" t="0" r="9525" b="9525"/>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29025" cy="2219325"/>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866C11" w:rsidRDefault="007E37FC" w:rsidP="00866C11">
      <w:pPr>
        <w:pStyle w:val="ConsPlusNormal"/>
        <w:ind w:firstLine="540"/>
        <w:jc w:val="both"/>
        <w:rPr>
          <w:rFonts w:ascii="Times New Roman" w:hAnsi="Times New Roman" w:cs="Times New Roman"/>
          <w:color w:val="FF0000"/>
          <w:szCs w:val="22"/>
        </w:rPr>
      </w:pPr>
      <w:bookmarkStart w:id="40" w:name="P1275"/>
      <w:bookmarkEnd w:id="40"/>
      <w:r w:rsidRPr="005272BA">
        <w:rPr>
          <w:rFonts w:ascii="Times New Roman" w:hAnsi="Times New Roman" w:cs="Times New Roman"/>
          <w:szCs w:val="22"/>
        </w:rPr>
        <w:t>12.8. Запрещается размещение нас</w:t>
      </w:r>
      <w:r>
        <w:rPr>
          <w:rFonts w:ascii="Times New Roman" w:hAnsi="Times New Roman" w:cs="Times New Roman"/>
          <w:szCs w:val="22"/>
        </w:rPr>
        <w:t>тенных вывесок одна над дру</w:t>
      </w:r>
      <w:r w:rsidRPr="00CE3262">
        <w:rPr>
          <w:rFonts w:ascii="Times New Roman" w:hAnsi="Times New Roman" w:cs="Times New Roman"/>
          <w:szCs w:val="22"/>
        </w:rPr>
        <w:t>гой</w:t>
      </w:r>
      <w:r w:rsidR="00CE3262" w:rsidRPr="00CE3262">
        <w:rPr>
          <w:rFonts w:ascii="Times New Roman" w:hAnsi="Times New Roman" w:cs="Times New Roman"/>
          <w:szCs w:val="22"/>
        </w:rPr>
        <w:t>.</w:t>
      </w:r>
    </w:p>
    <w:p w:rsidR="007E37FC" w:rsidRPr="005272BA" w:rsidRDefault="007E37FC" w:rsidP="007E37FC">
      <w:pPr>
        <w:pStyle w:val="ConsPlusNormal"/>
        <w:ind w:firstLine="540"/>
        <w:jc w:val="both"/>
        <w:rPr>
          <w:rFonts w:ascii="Times New Roman" w:hAnsi="Times New Roman" w:cs="Times New Roman"/>
          <w:szCs w:val="22"/>
        </w:rPr>
      </w:pP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402"/>
          <w:szCs w:val="22"/>
        </w:rPr>
        <w:drawing>
          <wp:inline distT="0" distB="0" distL="0" distR="0">
            <wp:extent cx="3629025" cy="3371850"/>
            <wp:effectExtent l="0" t="0" r="9525"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29025" cy="3371850"/>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41" w:name="P1279"/>
      <w:bookmarkEnd w:id="41"/>
      <w:r w:rsidRPr="005272BA">
        <w:rPr>
          <w:rFonts w:ascii="Times New Roman" w:hAnsi="Times New Roman" w:cs="Times New Roman"/>
          <w:szCs w:val="22"/>
        </w:rPr>
        <w:t xml:space="preserve">12.9. Запрещается размещение вывесок на расстоянии </w:t>
      </w:r>
      <w:proofErr w:type="gramStart"/>
      <w:r w:rsidRPr="005272BA">
        <w:rPr>
          <w:rFonts w:ascii="Times New Roman" w:hAnsi="Times New Roman" w:cs="Times New Roman"/>
          <w:szCs w:val="22"/>
        </w:rPr>
        <w:t>ближе</w:t>
      </w:r>
      <w:proofErr w:type="gramEnd"/>
      <w:r w:rsidRPr="005272BA">
        <w:rPr>
          <w:rFonts w:ascii="Times New Roman" w:hAnsi="Times New Roman" w:cs="Times New Roman"/>
          <w:szCs w:val="22"/>
        </w:rPr>
        <w:t xml:space="preserve"> чем 1 м от мемориальных досок.</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308"/>
          <w:szCs w:val="22"/>
        </w:rPr>
        <w:lastRenderedPageBreak/>
        <w:drawing>
          <wp:inline distT="0" distB="0" distL="0" distR="0">
            <wp:extent cx="4143375" cy="2628900"/>
            <wp:effectExtent l="0" t="0" r="9525"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43375" cy="2628900"/>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42" w:name="P1283"/>
      <w:bookmarkEnd w:id="42"/>
      <w:r w:rsidRPr="005272BA">
        <w:rPr>
          <w:rFonts w:ascii="Times New Roman" w:hAnsi="Times New Roman" w:cs="Times New Roman"/>
          <w:szCs w:val="22"/>
        </w:rPr>
        <w:t>12.10. Запрещается перекрытие (закрытие) указателей наименований улиц и номеров домов.</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248"/>
          <w:szCs w:val="22"/>
        </w:rPr>
        <w:drawing>
          <wp:inline distT="0" distB="0" distL="0" distR="0">
            <wp:extent cx="3657600" cy="215265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57600" cy="2152650"/>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43" w:name="P1287"/>
      <w:bookmarkEnd w:id="43"/>
      <w:r w:rsidRPr="005272BA">
        <w:rPr>
          <w:rFonts w:ascii="Times New Roman" w:hAnsi="Times New Roman" w:cs="Times New Roman"/>
          <w:szCs w:val="22"/>
        </w:rPr>
        <w:t>12.11. Запрещается размещение вывесок в границах жилых помещений, в том числе на глухих торцах фасада.</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333"/>
          <w:szCs w:val="22"/>
        </w:rPr>
        <w:drawing>
          <wp:inline distT="0" distB="0" distL="0" distR="0">
            <wp:extent cx="4581525" cy="3419475"/>
            <wp:effectExtent l="0" t="0" r="9525" b="9525"/>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81525" cy="3419475"/>
                    </a:xfrm>
                    <a:prstGeom prst="rect">
                      <a:avLst/>
                    </a:prstGeom>
                    <a:noFill/>
                    <a:ln>
                      <a:noFill/>
                    </a:ln>
                  </pic:spPr>
                </pic:pic>
              </a:graphicData>
            </a:graphic>
          </wp:inline>
        </w:drawing>
      </w:r>
    </w:p>
    <w:p w:rsidR="00B75083" w:rsidRDefault="00B75083" w:rsidP="007E37FC">
      <w:pPr>
        <w:pStyle w:val="ConsPlusNormal"/>
        <w:ind w:firstLine="540"/>
        <w:jc w:val="both"/>
        <w:rPr>
          <w:rFonts w:ascii="Times New Roman" w:hAnsi="Times New Roman" w:cs="Times New Roman"/>
          <w:szCs w:val="22"/>
        </w:rPr>
      </w:pPr>
      <w:bookmarkStart w:id="44" w:name="P1291"/>
      <w:bookmarkEnd w:id="44"/>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szCs w:val="22"/>
        </w:rPr>
        <w:t>12.12. Запрещается размещение вывесок на козырьках зданий.</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401"/>
          <w:szCs w:val="22"/>
        </w:rPr>
        <w:drawing>
          <wp:inline distT="0" distB="0" distL="0" distR="0">
            <wp:extent cx="3314700" cy="2238375"/>
            <wp:effectExtent l="0" t="0" r="0" b="9525"/>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14700" cy="2238375"/>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45" w:name="P1295"/>
      <w:bookmarkEnd w:id="45"/>
      <w:r w:rsidRPr="005272BA">
        <w:rPr>
          <w:rFonts w:ascii="Times New Roman" w:hAnsi="Times New Roman" w:cs="Times New Roman"/>
          <w:szCs w:val="22"/>
        </w:rPr>
        <w:t>12.13. Запрещается перекрытие (закрытие) оконных и дверных проемов, а также витражей и витрин.</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370"/>
          <w:szCs w:val="22"/>
        </w:rPr>
        <w:drawing>
          <wp:inline distT="0" distB="0" distL="0" distR="0">
            <wp:extent cx="3438525" cy="2905125"/>
            <wp:effectExtent l="0" t="0" r="9525" b="9525"/>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38525" cy="2905125"/>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46" w:name="P1299"/>
      <w:bookmarkEnd w:id="46"/>
      <w:r w:rsidRPr="005272BA">
        <w:rPr>
          <w:rFonts w:ascii="Times New Roman" w:hAnsi="Times New Roman" w:cs="Times New Roman"/>
          <w:szCs w:val="22"/>
        </w:rPr>
        <w:t xml:space="preserve">12.14. Запрещается </w:t>
      </w:r>
      <w:r w:rsidRPr="00CA1A31">
        <w:rPr>
          <w:rFonts w:ascii="Times New Roman" w:hAnsi="Times New Roman" w:cs="Times New Roman"/>
          <w:szCs w:val="22"/>
        </w:rPr>
        <w:t>размещение</w:t>
      </w:r>
      <w:r w:rsidRPr="005272BA">
        <w:rPr>
          <w:rFonts w:ascii="Times New Roman" w:hAnsi="Times New Roman" w:cs="Times New Roman"/>
          <w:szCs w:val="22"/>
        </w:rPr>
        <w:t xml:space="preserve"> вывесок </w:t>
      </w:r>
      <w:r>
        <w:rPr>
          <w:rFonts w:ascii="Times New Roman" w:hAnsi="Times New Roman" w:cs="Times New Roman"/>
          <w:szCs w:val="22"/>
        </w:rPr>
        <w:t>из</w:t>
      </w:r>
      <w:r w:rsidRPr="005272BA">
        <w:rPr>
          <w:rFonts w:ascii="Times New Roman" w:hAnsi="Times New Roman" w:cs="Times New Roman"/>
          <w:szCs w:val="22"/>
        </w:rPr>
        <w:t xml:space="preserve"> </w:t>
      </w:r>
      <w:r w:rsidRPr="00866C11">
        <w:rPr>
          <w:rFonts w:ascii="Times New Roman" w:hAnsi="Times New Roman" w:cs="Times New Roman"/>
          <w:szCs w:val="22"/>
        </w:rPr>
        <w:t xml:space="preserve">использованием картона, </w:t>
      </w:r>
      <w:r w:rsidRPr="00866C11">
        <w:rPr>
          <w:rFonts w:ascii="Times New Roman" w:hAnsi="Times New Roman" w:cs="Times New Roman"/>
          <w:color w:val="FF0000"/>
          <w:szCs w:val="22"/>
        </w:rPr>
        <w:t xml:space="preserve">ткани, баннерной ткани </w:t>
      </w:r>
      <w:r w:rsidRPr="00866C11">
        <w:rPr>
          <w:rFonts w:ascii="Times New Roman" w:hAnsi="Times New Roman" w:cs="Times New Roman"/>
          <w:szCs w:val="22"/>
        </w:rPr>
        <w:t>(за исключением афиш) и других</w:t>
      </w:r>
      <w:r w:rsidRPr="005272BA">
        <w:rPr>
          <w:rFonts w:ascii="Times New Roman" w:hAnsi="Times New Roman" w:cs="Times New Roman"/>
          <w:szCs w:val="22"/>
        </w:rPr>
        <w:t xml:space="preserve"> мягких материалов.</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616"/>
          <w:szCs w:val="22"/>
        </w:rPr>
        <w:lastRenderedPageBreak/>
        <w:drawing>
          <wp:inline distT="0" distB="0" distL="0" distR="0">
            <wp:extent cx="3238500" cy="4619625"/>
            <wp:effectExtent l="0" t="0" r="0" b="9525"/>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38500" cy="4619625"/>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47" w:name="P1303"/>
      <w:bookmarkEnd w:id="47"/>
      <w:r w:rsidRPr="005272BA">
        <w:rPr>
          <w:rFonts w:ascii="Times New Roman" w:hAnsi="Times New Roman" w:cs="Times New Roman"/>
          <w:szCs w:val="22"/>
        </w:rPr>
        <w:t>12.15. Запрещается размещение вывесок на расстоянии менее 10 м друг от друга, а также одной консольной вывески над другой.</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574"/>
          <w:szCs w:val="22"/>
        </w:rPr>
        <w:drawing>
          <wp:inline distT="0" distB="0" distL="0" distR="0">
            <wp:extent cx="3390900" cy="4086225"/>
            <wp:effectExtent l="0" t="0" r="0" b="9525"/>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90900" cy="4086225"/>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48" w:name="P1307"/>
      <w:bookmarkEnd w:id="48"/>
      <w:r w:rsidRPr="005272BA">
        <w:rPr>
          <w:rFonts w:ascii="Times New Roman" w:hAnsi="Times New Roman" w:cs="Times New Roman"/>
          <w:szCs w:val="22"/>
        </w:rPr>
        <w:t>12.16. Запрещается окраска и покрытие декоративными пленками поверхности остекления витрин (за исключением размещения непосредственно на поверхности остекления витрины вывесок в виде отдельных букв и декоративных элементов из декоративных пленок).</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435"/>
          <w:szCs w:val="22"/>
        </w:rPr>
        <w:drawing>
          <wp:inline distT="0" distB="0" distL="0" distR="0">
            <wp:extent cx="3695700" cy="356235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95700" cy="3562350"/>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bookmarkStart w:id="49" w:name="P1311"/>
      <w:bookmarkEnd w:id="49"/>
      <w:r w:rsidRPr="005272BA">
        <w:rPr>
          <w:rFonts w:ascii="Times New Roman" w:hAnsi="Times New Roman" w:cs="Times New Roman"/>
          <w:szCs w:val="22"/>
        </w:rPr>
        <w:t>12.17. Информационные конструкции (вывески), размещенные на внешней стороне витрины, не должны выходить за плоскость фасада объекта.</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B75083">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616"/>
          <w:szCs w:val="22"/>
        </w:rPr>
        <w:drawing>
          <wp:inline distT="0" distB="0" distL="0" distR="0">
            <wp:extent cx="2457450" cy="3381375"/>
            <wp:effectExtent l="0" t="0" r="0" b="9525"/>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57450" cy="3381375"/>
                    </a:xfrm>
                    <a:prstGeom prst="rect">
                      <a:avLst/>
                    </a:prstGeom>
                    <a:noFill/>
                    <a:ln>
                      <a:noFill/>
                    </a:ln>
                  </pic:spPr>
                </pic:pic>
              </a:graphicData>
            </a:graphic>
          </wp:inline>
        </w:drawing>
      </w:r>
    </w:p>
    <w:p w:rsidR="007E37FC" w:rsidRPr="005272BA" w:rsidRDefault="007E37FC" w:rsidP="007E37FC">
      <w:pPr>
        <w:pStyle w:val="ConsPlusNormal"/>
        <w:ind w:firstLine="540"/>
        <w:jc w:val="both"/>
        <w:rPr>
          <w:rFonts w:ascii="Times New Roman" w:hAnsi="Times New Roman" w:cs="Times New Roman"/>
          <w:szCs w:val="22"/>
        </w:rPr>
      </w:pPr>
      <w:bookmarkStart w:id="50" w:name="P1315"/>
      <w:bookmarkEnd w:id="50"/>
      <w:r w:rsidRPr="005272BA">
        <w:rPr>
          <w:rFonts w:ascii="Times New Roman" w:hAnsi="Times New Roman" w:cs="Times New Roman"/>
          <w:szCs w:val="22"/>
        </w:rPr>
        <w:t>12.18. Запрещается размещение вывесок на кровлях, кровлях лоджий и балконов и (или) на лоджиях и балконах.</w:t>
      </w:r>
    </w:p>
    <w:p w:rsidR="007E37FC" w:rsidRPr="005272BA" w:rsidRDefault="007E37FC"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450"/>
          <w:szCs w:val="22"/>
        </w:rPr>
        <w:lastRenderedPageBreak/>
        <w:drawing>
          <wp:inline distT="0" distB="0" distL="0" distR="0">
            <wp:extent cx="4476750" cy="472440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76750" cy="4724400"/>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84470E" w:rsidRDefault="0084470E" w:rsidP="007E37FC">
      <w:pPr>
        <w:pStyle w:val="ConsPlusNormal"/>
        <w:ind w:firstLine="540"/>
        <w:jc w:val="both"/>
        <w:rPr>
          <w:rFonts w:ascii="Times New Roman" w:hAnsi="Times New Roman" w:cs="Times New Roman"/>
          <w:szCs w:val="22"/>
        </w:rPr>
      </w:pPr>
      <w:bookmarkStart w:id="51" w:name="P1319"/>
      <w:bookmarkEnd w:id="51"/>
    </w:p>
    <w:p w:rsidR="0084470E" w:rsidRDefault="0084470E" w:rsidP="007E37FC">
      <w:pPr>
        <w:pStyle w:val="ConsPlusNormal"/>
        <w:ind w:firstLine="540"/>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szCs w:val="22"/>
        </w:rPr>
        <w:t xml:space="preserve">12.19. Запрещается размещение вывесок в виде отдельно стоящих сборно-разборных (складных) конструкций - </w:t>
      </w:r>
      <w:proofErr w:type="spellStart"/>
      <w:r w:rsidRPr="005272BA">
        <w:rPr>
          <w:rFonts w:ascii="Times New Roman" w:hAnsi="Times New Roman" w:cs="Times New Roman"/>
          <w:szCs w:val="22"/>
        </w:rPr>
        <w:t>штендеров</w:t>
      </w:r>
      <w:proofErr w:type="spellEnd"/>
      <w:r w:rsidRPr="005272BA">
        <w:rPr>
          <w:rFonts w:ascii="Times New Roman" w:hAnsi="Times New Roman" w:cs="Times New Roman"/>
          <w:szCs w:val="22"/>
        </w:rPr>
        <w:t>.</w:t>
      </w:r>
    </w:p>
    <w:p w:rsidR="007E37FC" w:rsidRDefault="007E37FC" w:rsidP="007E37FC">
      <w:pPr>
        <w:pStyle w:val="ConsPlusNormal"/>
        <w:jc w:val="both"/>
        <w:rPr>
          <w:rFonts w:ascii="Times New Roman" w:hAnsi="Times New Roman" w:cs="Times New Roman"/>
          <w:szCs w:val="22"/>
        </w:rPr>
      </w:pPr>
    </w:p>
    <w:p w:rsidR="0084470E" w:rsidRPr="005272BA" w:rsidRDefault="0084470E" w:rsidP="007E37FC">
      <w:pPr>
        <w:pStyle w:val="ConsPlusNormal"/>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noProof/>
          <w:position w:val="-233"/>
          <w:szCs w:val="22"/>
        </w:rPr>
        <w:drawing>
          <wp:inline distT="0" distB="0" distL="0" distR="0">
            <wp:extent cx="4657725" cy="2362200"/>
            <wp:effectExtent l="0" t="0" r="9525"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57725" cy="2362200"/>
                    </a:xfrm>
                    <a:prstGeom prst="rect">
                      <a:avLst/>
                    </a:prstGeom>
                    <a:noFill/>
                    <a:ln>
                      <a:noFill/>
                    </a:ln>
                  </pic:spPr>
                </pic:pic>
              </a:graphicData>
            </a:graphic>
          </wp:inline>
        </w:drawing>
      </w:r>
    </w:p>
    <w:p w:rsidR="007E37FC" w:rsidRPr="005272BA" w:rsidRDefault="007E37FC" w:rsidP="007E37FC">
      <w:pPr>
        <w:pStyle w:val="ConsPlusNormal"/>
        <w:jc w:val="both"/>
        <w:rPr>
          <w:rFonts w:ascii="Times New Roman" w:hAnsi="Times New Roman" w:cs="Times New Roman"/>
          <w:szCs w:val="22"/>
        </w:rPr>
      </w:pPr>
    </w:p>
    <w:p w:rsidR="0084470E" w:rsidRDefault="0084470E" w:rsidP="007E37FC">
      <w:pPr>
        <w:pStyle w:val="ConsPlusNormal"/>
        <w:ind w:firstLine="540"/>
        <w:jc w:val="both"/>
        <w:rPr>
          <w:rFonts w:ascii="Times New Roman" w:hAnsi="Times New Roman" w:cs="Times New Roman"/>
          <w:szCs w:val="22"/>
        </w:rPr>
      </w:pPr>
      <w:bookmarkStart w:id="52" w:name="P1323"/>
      <w:bookmarkEnd w:id="52"/>
    </w:p>
    <w:p w:rsidR="0084470E" w:rsidRDefault="0084470E" w:rsidP="007E37FC">
      <w:pPr>
        <w:pStyle w:val="ConsPlusNormal"/>
        <w:ind w:firstLine="540"/>
        <w:jc w:val="both"/>
        <w:rPr>
          <w:rFonts w:ascii="Times New Roman" w:hAnsi="Times New Roman" w:cs="Times New Roman"/>
          <w:szCs w:val="22"/>
        </w:rPr>
      </w:pPr>
    </w:p>
    <w:p w:rsidR="0084470E" w:rsidRDefault="0084470E" w:rsidP="007E37FC">
      <w:pPr>
        <w:pStyle w:val="ConsPlusNormal"/>
        <w:ind w:firstLine="540"/>
        <w:jc w:val="both"/>
        <w:rPr>
          <w:rFonts w:ascii="Times New Roman" w:hAnsi="Times New Roman" w:cs="Times New Roman"/>
          <w:szCs w:val="22"/>
        </w:rPr>
      </w:pPr>
    </w:p>
    <w:p w:rsidR="0084470E" w:rsidRDefault="0084470E" w:rsidP="007E37FC">
      <w:pPr>
        <w:pStyle w:val="ConsPlusNormal"/>
        <w:ind w:firstLine="540"/>
        <w:jc w:val="both"/>
        <w:rPr>
          <w:rFonts w:ascii="Times New Roman" w:hAnsi="Times New Roman" w:cs="Times New Roman"/>
          <w:szCs w:val="22"/>
        </w:rPr>
      </w:pPr>
    </w:p>
    <w:p w:rsidR="0084470E" w:rsidRDefault="0084470E" w:rsidP="007E37FC">
      <w:pPr>
        <w:pStyle w:val="ConsPlusNormal"/>
        <w:ind w:firstLine="540"/>
        <w:jc w:val="both"/>
        <w:rPr>
          <w:rFonts w:ascii="Times New Roman" w:hAnsi="Times New Roman" w:cs="Times New Roman"/>
          <w:szCs w:val="22"/>
        </w:rPr>
      </w:pPr>
    </w:p>
    <w:p w:rsidR="0084470E" w:rsidRDefault="0084470E" w:rsidP="007E37FC">
      <w:pPr>
        <w:pStyle w:val="ConsPlusNormal"/>
        <w:ind w:firstLine="540"/>
        <w:jc w:val="both"/>
        <w:rPr>
          <w:rFonts w:ascii="Times New Roman" w:hAnsi="Times New Roman" w:cs="Times New Roman"/>
          <w:szCs w:val="22"/>
        </w:rPr>
      </w:pPr>
    </w:p>
    <w:p w:rsidR="007E37FC" w:rsidRPr="005272BA" w:rsidRDefault="007E37FC" w:rsidP="007E37FC">
      <w:pPr>
        <w:pStyle w:val="ConsPlusNormal"/>
        <w:ind w:firstLine="540"/>
        <w:jc w:val="both"/>
        <w:rPr>
          <w:rFonts w:ascii="Times New Roman" w:hAnsi="Times New Roman" w:cs="Times New Roman"/>
          <w:szCs w:val="22"/>
        </w:rPr>
      </w:pPr>
      <w:r w:rsidRPr="005272BA">
        <w:rPr>
          <w:rFonts w:ascii="Times New Roman" w:hAnsi="Times New Roman" w:cs="Times New Roman"/>
          <w:szCs w:val="22"/>
        </w:rPr>
        <w:lastRenderedPageBreak/>
        <w:t>12.20. Размещение в витрине, а также на (в) окнах букв и (или) символов, не отвечающих требованиям к вывескам.</w:t>
      </w:r>
    </w:p>
    <w:p w:rsidR="007E37FC" w:rsidRPr="005272BA" w:rsidRDefault="007E37FC" w:rsidP="007E37FC">
      <w:pPr>
        <w:pStyle w:val="ConsPlusNormal"/>
        <w:spacing w:before="220"/>
        <w:ind w:firstLine="540"/>
        <w:jc w:val="both"/>
        <w:rPr>
          <w:rFonts w:ascii="Times New Roman" w:hAnsi="Times New Roman" w:cs="Times New Roman"/>
          <w:szCs w:val="22"/>
        </w:rPr>
      </w:pPr>
      <w:r w:rsidRPr="005272BA">
        <w:rPr>
          <w:rFonts w:ascii="Times New Roman" w:hAnsi="Times New Roman" w:cs="Times New Roman"/>
          <w:noProof/>
          <w:position w:val="-616"/>
          <w:szCs w:val="22"/>
        </w:rPr>
        <w:drawing>
          <wp:inline distT="0" distB="0" distL="0" distR="0">
            <wp:extent cx="4171950" cy="5381625"/>
            <wp:effectExtent l="0" t="0" r="0" b="9525"/>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71950" cy="5381625"/>
                    </a:xfrm>
                    <a:prstGeom prst="rect">
                      <a:avLst/>
                    </a:prstGeom>
                    <a:noFill/>
                    <a:ln>
                      <a:noFill/>
                    </a:ln>
                  </pic:spPr>
                </pic:pic>
              </a:graphicData>
            </a:graphic>
          </wp:inline>
        </w:drawing>
      </w:r>
    </w:p>
    <w:p w:rsidR="007E48D7" w:rsidRDefault="007E48D7"/>
    <w:sectPr w:rsidR="007E48D7" w:rsidSect="0084470E">
      <w:pgSz w:w="11906" w:h="16838"/>
      <w:pgMar w:top="851"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7E37FC"/>
    <w:rsid w:val="000C015B"/>
    <w:rsid w:val="002F4D93"/>
    <w:rsid w:val="00314F54"/>
    <w:rsid w:val="00442166"/>
    <w:rsid w:val="004F2B32"/>
    <w:rsid w:val="00617661"/>
    <w:rsid w:val="006C4B98"/>
    <w:rsid w:val="007E37FC"/>
    <w:rsid w:val="007E48D7"/>
    <w:rsid w:val="0084470E"/>
    <w:rsid w:val="00866C11"/>
    <w:rsid w:val="00996AAB"/>
    <w:rsid w:val="009C7CDF"/>
    <w:rsid w:val="00AD3A89"/>
    <w:rsid w:val="00B0071D"/>
    <w:rsid w:val="00B75083"/>
    <w:rsid w:val="00CA1A31"/>
    <w:rsid w:val="00CE3262"/>
    <w:rsid w:val="00D22B06"/>
    <w:rsid w:val="00E64340"/>
    <w:rsid w:val="00E82AA4"/>
    <w:rsid w:val="00FF6A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4E4EF"/>
  <w15:docId w15:val="{B1DFE7CB-BFE5-4DD3-8AA2-D1B8FC4A3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14F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1"/>
    <w:qFormat/>
    <w:rsid w:val="007E37F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7E37FC"/>
    <w:pPr>
      <w:widowControl w:val="0"/>
      <w:autoSpaceDE w:val="0"/>
      <w:autoSpaceDN w:val="0"/>
      <w:spacing w:after="0" w:line="240" w:lineRule="auto"/>
    </w:pPr>
    <w:rPr>
      <w:rFonts w:ascii="Calibri" w:eastAsia="Times New Roman" w:hAnsi="Calibri" w:cs="Calibri"/>
      <w:b/>
      <w:szCs w:val="20"/>
      <w:lang w:eastAsia="ru-RU"/>
    </w:rPr>
  </w:style>
  <w:style w:type="character" w:customStyle="1" w:styleId="ConsPlusNormal1">
    <w:name w:val="ConsPlusNormal1"/>
    <w:link w:val="ConsPlusNormal"/>
    <w:qFormat/>
    <w:locked/>
    <w:rsid w:val="00E82AA4"/>
    <w:rPr>
      <w:rFonts w:ascii="Calibri" w:eastAsia="Times New Roman" w:hAnsi="Calibri" w:cs="Calibri"/>
      <w:szCs w:val="20"/>
      <w:lang w:eastAsia="ru-RU"/>
    </w:rPr>
  </w:style>
  <w:style w:type="paragraph" w:styleId="a3">
    <w:name w:val="Balloon Text"/>
    <w:basedOn w:val="a"/>
    <w:link w:val="a4"/>
    <w:uiPriority w:val="99"/>
    <w:semiHidden/>
    <w:unhideWhenUsed/>
    <w:rsid w:val="00FF6A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6A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502257" TargetMode="External"/><Relationship Id="rId21" Type="http://schemas.openxmlformats.org/officeDocument/2006/relationships/image" Target="media/image17.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16" Type="http://schemas.openxmlformats.org/officeDocument/2006/relationships/image" Target="media/image1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5" Type="http://schemas.openxmlformats.org/officeDocument/2006/relationships/image" Target="media/image1.png"/><Relationship Id="rId61" Type="http://schemas.openxmlformats.org/officeDocument/2006/relationships/image" Target="media/image56.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3.png"/><Relationship Id="rId71"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7D6E4F-E70F-4BAF-9981-E38752C7C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36</Pages>
  <Words>2447</Words>
  <Characters>13952</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ARCHITECTURE</dc:creator>
  <cp:lastModifiedBy>DUMA</cp:lastModifiedBy>
  <cp:revision>6</cp:revision>
  <cp:lastPrinted>2026-05-25T06:02:00Z</cp:lastPrinted>
  <dcterms:created xsi:type="dcterms:W3CDTF">2026-05-22T11:14:00Z</dcterms:created>
  <dcterms:modified xsi:type="dcterms:W3CDTF">2026-05-25T06:03:00Z</dcterms:modified>
</cp:coreProperties>
</file>